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B38FC" w14:textId="1451FA9E" w:rsidR="008C71CB" w:rsidRPr="00487117" w:rsidRDefault="00CF49E9" w:rsidP="008C71CB">
      <w:pPr>
        <w:jc w:val="center"/>
        <w:rPr>
          <w:rFonts w:ascii="Arial" w:hAnsi="Arial" w:cs="Arial"/>
          <w:sz w:val="20"/>
          <w:szCs w:val="20"/>
        </w:rPr>
      </w:pPr>
      <w:r w:rsidRPr="00487117">
        <w:rPr>
          <w:rFonts w:ascii="Arial" w:hAnsi="Arial" w:cs="Arial"/>
          <w:noProof/>
          <w:sz w:val="20"/>
          <w:szCs w:val="20"/>
        </w:rPr>
        <mc:AlternateContent>
          <mc:Choice Requires="wps">
            <w:drawing>
              <wp:anchor distT="45720" distB="45720" distL="114300" distR="114300" simplePos="0" relativeHeight="251671552" behindDoc="0" locked="0" layoutInCell="1" allowOverlap="1" wp14:anchorId="4D4E6EAF" wp14:editId="5D3E50ED">
                <wp:simplePos x="0" y="0"/>
                <wp:positionH relativeFrom="margin">
                  <wp:posOffset>1879600</wp:posOffset>
                </wp:positionH>
                <wp:positionV relativeFrom="paragraph">
                  <wp:posOffset>0</wp:posOffset>
                </wp:positionV>
                <wp:extent cx="4521200" cy="1404620"/>
                <wp:effectExtent l="0" t="0" r="0" b="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1200" cy="1404620"/>
                        </a:xfrm>
                        <a:prstGeom prst="rect">
                          <a:avLst/>
                        </a:prstGeom>
                        <a:noFill/>
                        <a:ln w="9525">
                          <a:noFill/>
                          <a:miter lim="800000"/>
                          <a:headEnd/>
                          <a:tailEnd/>
                        </a:ln>
                      </wps:spPr>
                      <wps:txbx>
                        <w:txbxContent>
                          <w:p w14:paraId="7D704E9E" w14:textId="4ECF55B8" w:rsidR="005F68C6" w:rsidRPr="005F68C6" w:rsidRDefault="005F68C6" w:rsidP="005F68C6">
                            <w:pPr>
                              <w:jc w:val="right"/>
                              <w:rPr>
                                <w:color w:val="808080" w:themeColor="background1" w:themeShade="80"/>
                                <w:sz w:val="22"/>
                                <w:szCs w:val="22"/>
                              </w:rPr>
                            </w:pPr>
                            <w:r>
                              <w:rPr>
                                <w:color w:val="808080" w:themeColor="background1" w:themeShade="80"/>
                                <w:sz w:val="22"/>
                                <w:szCs w:val="22"/>
                              </w:rPr>
                              <w:t>PATIENT POSITIONING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D4E6EAF" id="_x0000_t202" coordsize="21600,21600" o:spt="202" path="m,l,21600r21600,l21600,xe">
                <v:stroke joinstyle="miter"/>
                <v:path gradientshapeok="t" o:connecttype="rect"/>
              </v:shapetype>
              <v:shape id="Text Box 2" o:spid="_x0000_s1026" type="#_x0000_t202" style="position:absolute;left:0;text-align:left;margin-left:148pt;margin-top:0;width:356pt;height:110.6pt;z-index:25167155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" filled="f" stroked="f">
                <v:textbox style="mso-fit-shape-to-text:t">
                  <w:txbxContent>
                    <w:p w14:paraId="7D704E9E" w14:textId="4ECF55B8" w:rsidR="005F68C6" w:rsidRPr="005F68C6" w:rsidRDefault="005F68C6" w:rsidP="005F68C6">
                      <w:pPr>
                        <w:jc w:val="right"/>
                        <w:rPr>
                          <w:color w:val="808080" w:themeColor="background1" w:themeShade="80"/>
                          <w:sz w:val="22"/>
                          <w:szCs w:val="22"/>
                        </w:rPr>
                      </w:pPr>
                      <w:r>
                        <w:rPr>
                          <w:color w:val="808080" w:themeColor="background1" w:themeShade="80"/>
                          <w:sz w:val="22"/>
                          <w:szCs w:val="22"/>
                        </w:rPr>
                        <w:t>PATIENT POSITIONING</w:t>
                      </w:r>
                    </w:p>
                  </w:txbxContent>
                </v:textbox>
                <w10:wrap type="square" anchorx="margin"/>
              </v:shape>
            </w:pict>
          </mc:Fallback>
        </mc:AlternateContent>
      </w:r>
      <w:r w:rsidRPr="00487117">
        <w:rPr>
          <w:rFonts w:ascii="Arial" w:hAnsi="Arial" w:cs="Arial"/>
          <w:noProof/>
          <w:sz w:val="20"/>
          <w:szCs w:val="20"/>
        </w:rPr>
        <w:drawing>
          <wp:anchor distT="0" distB="0" distL="114300" distR="114300" simplePos="0" relativeHeight="251669504" behindDoc="0" locked="0" layoutInCell="1" allowOverlap="1" wp14:anchorId="43BF216D" wp14:editId="16DAA93E">
            <wp:simplePos x="0" y="0"/>
            <wp:positionH relativeFrom="margin">
              <wp:posOffset>4076700</wp:posOffset>
            </wp:positionH>
            <wp:positionV relativeFrom="paragraph">
              <wp:posOffset>-413385</wp:posOffset>
            </wp:positionV>
            <wp:extent cx="2260600" cy="578485"/>
            <wp:effectExtent l="0" t="0" r="6350" b="0"/>
            <wp:wrapNone/>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60600" cy="578485"/>
                    </a:xfrm>
                    <a:prstGeom prst="rect">
                      <a:avLst/>
                    </a:prstGeom>
                  </pic:spPr>
                </pic:pic>
              </a:graphicData>
            </a:graphic>
            <wp14:sizeRelH relativeFrom="margin">
              <wp14:pctWidth>0</wp14:pctWidth>
            </wp14:sizeRelH>
            <wp14:sizeRelV relativeFrom="margin">
              <wp14:pctHeight>0</wp14:pctHeight>
            </wp14:sizeRelV>
          </wp:anchor>
        </w:drawing>
      </w:r>
      <w:r w:rsidR="005F68C6" w:rsidRPr="00487117">
        <w:rPr>
          <w:rFonts w:ascii="Arial" w:hAnsi="Arial" w:cs="Arial"/>
          <w:noProof/>
          <w:sz w:val="20"/>
          <w:szCs w:val="20"/>
        </w:rPr>
        <mc:AlternateContent>
          <mc:Choice Requires="wps">
            <w:drawing>
              <wp:anchor distT="0" distB="0" distL="114300" distR="114300" simplePos="0" relativeHeight="251658238" behindDoc="0" locked="0" layoutInCell="1" allowOverlap="1" wp14:anchorId="19D3DE90" wp14:editId="2CCC8FC3">
                <wp:simplePos x="0" y="0"/>
                <wp:positionH relativeFrom="margin">
                  <wp:posOffset>-76200</wp:posOffset>
                </wp:positionH>
                <wp:positionV relativeFrom="paragraph">
                  <wp:posOffset>-914400</wp:posOffset>
                </wp:positionV>
                <wp:extent cx="11887200" cy="10198100"/>
                <wp:effectExtent l="0" t="0" r="0" b="0"/>
                <wp:wrapNone/>
                <wp:docPr id="6" name="Hexagon 6"/>
                <wp:cNvGraphicFramePr/>
                <a:graphic xmlns:a="http://schemas.openxmlformats.org/drawingml/2006/main">
                  <a:graphicData uri="http://schemas.microsoft.com/office/word/2010/wordprocessingShape">
                    <wps:wsp>
                      <wps:cNvSpPr/>
                      <wps:spPr>
                        <a:xfrm>
                          <a:off x="0" y="0"/>
                          <a:ext cx="11887200" cy="10198100"/>
                        </a:xfrm>
                        <a:prstGeom prst="hexagon">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D93EE1"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6" o:spid="_x0000_s1026" type="#_x0000_t9" style="position:absolute;margin-left:-6pt;margin-top:-1in;width:13in;height:803pt;z-index:25165823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" adj="4633" fillcolor="white [3212]" stroked="f" strokeweight="1pt">
                <w10:wrap anchorx="margin"/>
              </v:shape>
            </w:pict>
          </mc:Fallback>
        </mc:AlternateContent>
      </w:r>
      <w:r w:rsidR="005F68C6" w:rsidRPr="00487117">
        <w:rPr>
          <w:rFonts w:ascii="Arial" w:hAnsi="Arial" w:cs="Arial"/>
          <w:noProof/>
          <w:sz w:val="20"/>
          <w:szCs w:val="20"/>
        </w:rPr>
        <mc:AlternateContent>
          <mc:Choice Requires="wps">
            <w:drawing>
              <wp:anchor distT="0" distB="0" distL="114300" distR="114300" simplePos="0" relativeHeight="251657213" behindDoc="0" locked="0" layoutInCell="1" allowOverlap="1" wp14:anchorId="39147D71" wp14:editId="733BE767">
                <wp:simplePos x="0" y="0"/>
                <wp:positionH relativeFrom="column">
                  <wp:posOffset>-901700</wp:posOffset>
                </wp:positionH>
                <wp:positionV relativeFrom="paragraph">
                  <wp:posOffset>-901700</wp:posOffset>
                </wp:positionV>
                <wp:extent cx="7543800" cy="10642600"/>
                <wp:effectExtent l="0" t="0" r="0" b="6350"/>
                <wp:wrapNone/>
                <wp:docPr id="2" name="Rectangle 2"/>
                <wp:cNvGraphicFramePr/>
                <a:graphic xmlns:a="http://schemas.openxmlformats.org/drawingml/2006/main">
                  <a:graphicData uri="http://schemas.microsoft.com/office/word/2010/wordprocessingShape">
                    <wps:wsp>
                      <wps:cNvSpPr/>
                      <wps:spPr>
                        <a:xfrm>
                          <a:off x="0" y="0"/>
                          <a:ext cx="7543800" cy="10642600"/>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74FF6C6" id="Rectangle 2" o:spid="_x0000_s1026" style="position:absolute;margin-left:-71pt;margin-top:-71pt;width:594pt;height:838pt;z-index:25165721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" fillcolor="#c00000" stroked="f" strokeweight="1pt"/>
            </w:pict>
          </mc:Fallback>
        </mc:AlternateContent>
      </w:r>
    </w:p>
    <w:p w14:paraId="0005E7E7" w14:textId="2396BD1D" w:rsidR="008C71CB" w:rsidRPr="00487117" w:rsidRDefault="008C71CB" w:rsidP="008C71CB">
      <w:pPr>
        <w:jc w:val="center"/>
        <w:rPr>
          <w:rFonts w:ascii="Arial" w:hAnsi="Arial" w:cs="Arial"/>
          <w:sz w:val="20"/>
          <w:szCs w:val="20"/>
        </w:rPr>
      </w:pPr>
    </w:p>
    <w:p w14:paraId="7D9E3FE9" w14:textId="502D6061" w:rsidR="008C71CB" w:rsidRPr="00487117" w:rsidRDefault="008C71CB" w:rsidP="008C71CB">
      <w:pPr>
        <w:jc w:val="center"/>
        <w:rPr>
          <w:rFonts w:ascii="Arial" w:hAnsi="Arial" w:cs="Arial"/>
          <w:sz w:val="20"/>
          <w:szCs w:val="20"/>
        </w:rPr>
      </w:pPr>
    </w:p>
    <w:p w14:paraId="3B06DA49" w14:textId="39C80570" w:rsidR="008C71CB" w:rsidRPr="00487117" w:rsidRDefault="008C71CB" w:rsidP="008C71CB">
      <w:pPr>
        <w:jc w:val="center"/>
        <w:rPr>
          <w:rFonts w:ascii="Arial" w:hAnsi="Arial" w:cs="Arial"/>
          <w:sz w:val="20"/>
          <w:szCs w:val="20"/>
        </w:rPr>
      </w:pPr>
    </w:p>
    <w:p w14:paraId="10F107E7" w14:textId="3FE77B7D" w:rsidR="008C71CB" w:rsidRPr="00487117" w:rsidRDefault="008C71CB" w:rsidP="008C71CB">
      <w:pPr>
        <w:jc w:val="center"/>
        <w:rPr>
          <w:rFonts w:ascii="Arial" w:hAnsi="Arial" w:cs="Arial"/>
          <w:sz w:val="20"/>
          <w:szCs w:val="20"/>
        </w:rPr>
      </w:pPr>
    </w:p>
    <w:p w14:paraId="09C8D32E" w14:textId="76076EE4" w:rsidR="008C71CB" w:rsidRPr="00487117" w:rsidRDefault="008C71CB" w:rsidP="008C71CB">
      <w:pPr>
        <w:jc w:val="center"/>
        <w:rPr>
          <w:rFonts w:ascii="Arial" w:hAnsi="Arial" w:cs="Arial"/>
          <w:sz w:val="20"/>
          <w:szCs w:val="20"/>
        </w:rPr>
      </w:pPr>
    </w:p>
    <w:p w14:paraId="785A5044" w14:textId="21BFBEF1" w:rsidR="00E859E9" w:rsidRPr="00487117" w:rsidRDefault="008C71CB" w:rsidP="008C71CB">
      <w:pPr>
        <w:jc w:val="center"/>
        <w:rPr>
          <w:rFonts w:ascii="Arial" w:hAnsi="Arial" w:cs="Arial"/>
          <w:sz w:val="20"/>
          <w:szCs w:val="20"/>
        </w:rPr>
      </w:pPr>
      <w:r w:rsidRPr="00487117">
        <w:rPr>
          <w:rFonts w:ascii="Arial" w:hAnsi="Arial" w:cs="Arial"/>
          <w:sz w:val="20"/>
          <w:szCs w:val="20"/>
        </w:rPr>
        <w:t>INSTRUCTIONS FOR USE</w:t>
      </w:r>
    </w:p>
    <w:p w14:paraId="3BC648A0" w14:textId="254878A7" w:rsidR="008C71CB" w:rsidRPr="00487117" w:rsidRDefault="00A468D5" w:rsidP="008C71CB">
      <w:pPr>
        <w:jc w:val="center"/>
        <w:rPr>
          <w:rFonts w:ascii="Arial" w:hAnsi="Arial" w:cs="Arial"/>
          <w:sz w:val="20"/>
          <w:szCs w:val="20"/>
        </w:rPr>
      </w:pPr>
      <w:r w:rsidRPr="00487117">
        <w:rPr>
          <w:rFonts w:ascii="Arial" w:hAnsi="Arial" w:cs="Arial"/>
          <w:sz w:val="20"/>
          <w:szCs w:val="20"/>
        </w:rPr>
        <w:t>Foam Based Mattresses and Positioning Aids</w:t>
      </w:r>
    </w:p>
    <w:p w14:paraId="40DCE8C8" w14:textId="18244FB4" w:rsidR="008C71CB" w:rsidRPr="00487117" w:rsidRDefault="00952A93" w:rsidP="008C71CB">
      <w:pPr>
        <w:rPr>
          <w:rFonts w:ascii="Arial" w:hAnsi="Arial" w:cs="Arial"/>
          <w:sz w:val="20"/>
          <w:szCs w:val="20"/>
        </w:rPr>
      </w:pPr>
      <w:r w:rsidRPr="00487117">
        <w:rPr>
          <w:rFonts w:ascii="Arial" w:hAnsi="Arial" w:cs="Arial"/>
          <w:noProof/>
          <w:sz w:val="20"/>
          <w:szCs w:val="20"/>
        </w:rPr>
        <w:drawing>
          <wp:anchor distT="0" distB="0" distL="114300" distR="114300" simplePos="0" relativeHeight="251664384" behindDoc="0" locked="0" layoutInCell="1" allowOverlap="1" wp14:anchorId="6C3DCC79" wp14:editId="7328B535">
            <wp:simplePos x="0" y="0"/>
            <wp:positionH relativeFrom="margin">
              <wp:align>right</wp:align>
            </wp:positionH>
            <wp:positionV relativeFrom="paragraph">
              <wp:posOffset>7139813</wp:posOffset>
            </wp:positionV>
            <wp:extent cx="891540" cy="541020"/>
            <wp:effectExtent l="0" t="0" r="0" b="0"/>
            <wp:wrapThrough wrapText="bothSides">
              <wp:wrapPolygon edited="0">
                <wp:start x="0" y="0"/>
                <wp:lineTo x="0" y="19775"/>
                <wp:lineTo x="462" y="20535"/>
                <wp:lineTo x="14769" y="20535"/>
                <wp:lineTo x="14769" y="0"/>
                <wp:lineTo x="0" y="0"/>
              </wp:wrapPolygon>
            </wp:wrapThrough>
            <wp:docPr id="5" name="Picture 5" descr="Using the UKCA marking - GOV.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sing the UKCA marking - GOV.UK"/>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91540" cy="5410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F68C6" w:rsidRPr="00487117">
        <w:rPr>
          <w:rFonts w:ascii="Arial" w:hAnsi="Arial" w:cs="Arial"/>
          <w:noProof/>
          <w:sz w:val="20"/>
          <w:szCs w:val="20"/>
        </w:rPr>
        <mc:AlternateContent>
          <mc:Choice Requires="wps">
            <w:drawing>
              <wp:anchor distT="45720" distB="45720" distL="114300" distR="114300" simplePos="0" relativeHeight="251668480" behindDoc="0" locked="0" layoutInCell="1" allowOverlap="1" wp14:anchorId="38F20933" wp14:editId="4C7C82BC">
                <wp:simplePos x="0" y="0"/>
                <wp:positionH relativeFrom="margin">
                  <wp:posOffset>1968500</wp:posOffset>
                </wp:positionH>
                <wp:positionV relativeFrom="paragraph">
                  <wp:posOffset>368300</wp:posOffset>
                </wp:positionV>
                <wp:extent cx="4521200" cy="1404620"/>
                <wp:effectExtent l="0" t="0" r="0" b="571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1200" cy="1404620"/>
                        </a:xfrm>
                        <a:prstGeom prst="rect">
                          <a:avLst/>
                        </a:prstGeom>
                        <a:noFill/>
                        <a:ln w="9525">
                          <a:noFill/>
                          <a:miter lim="800000"/>
                          <a:headEnd/>
                          <a:tailEnd/>
                        </a:ln>
                      </wps:spPr>
                      <wps:txbx>
                        <w:txbxContent>
                          <w:p w14:paraId="29AEB0BD" w14:textId="5721EB50" w:rsidR="006F65AC" w:rsidRDefault="00AB5560" w:rsidP="005F68C6">
                            <w:pPr>
                              <w:jc w:val="right"/>
                              <w:rPr>
                                <w:color w:val="808080" w:themeColor="background1" w:themeShade="80"/>
                                <w:sz w:val="32"/>
                                <w:szCs w:val="32"/>
                              </w:rPr>
                            </w:pPr>
                            <w:r>
                              <w:rPr>
                                <w:color w:val="808080" w:themeColor="background1" w:themeShade="80"/>
                                <w:sz w:val="32"/>
                                <w:szCs w:val="32"/>
                              </w:rPr>
                              <w:t>SANDBAGS</w:t>
                            </w:r>
                          </w:p>
                          <w:p w14:paraId="09FB2FF3" w14:textId="6C954B07" w:rsidR="005F68C6" w:rsidRPr="005F68C6" w:rsidRDefault="006F65AC" w:rsidP="005F68C6">
                            <w:pPr>
                              <w:jc w:val="right"/>
                              <w:rPr>
                                <w:color w:val="808080" w:themeColor="background1" w:themeShade="80"/>
                                <w:sz w:val="32"/>
                                <w:szCs w:val="32"/>
                              </w:rPr>
                            </w:pPr>
                            <w:r>
                              <w:rPr>
                                <w:color w:val="808080" w:themeColor="background1" w:themeShade="80"/>
                                <w:sz w:val="32"/>
                                <w:szCs w:val="32"/>
                              </w:rPr>
                              <w:t xml:space="preserve">VERSION </w:t>
                            </w:r>
                            <w:r w:rsidR="00AB5560">
                              <w:rPr>
                                <w:color w:val="808080" w:themeColor="background1" w:themeShade="80"/>
                                <w:sz w:val="32"/>
                                <w:szCs w:val="32"/>
                              </w:rPr>
                              <w:t>1</w:t>
                            </w:r>
                            <w:r w:rsidR="00A40480">
                              <w:rPr>
                                <w:color w:val="808080" w:themeColor="background1" w:themeShade="80"/>
                                <w:sz w:val="32"/>
                                <w:szCs w:val="32"/>
                              </w:rPr>
                              <w:t>.0</w:t>
                            </w:r>
                            <w:r w:rsidR="001617E4">
                              <w:rPr>
                                <w:color w:val="808080" w:themeColor="background1" w:themeShade="80"/>
                                <w:sz w:val="32"/>
                                <w:szCs w:val="32"/>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8F20933" id="_x0000_s1027" type="#_x0000_t202" style="position:absolute;margin-left:155pt;margin-top:29pt;width:356pt;height:110.6pt;z-index:25166848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" filled="f" stroked="f">
                <v:textbox style="mso-fit-shape-to-text:t">
                  <w:txbxContent>
                    <w:p w14:paraId="29AEB0BD" w14:textId="5721EB50" w:rsidR="006F65AC" w:rsidRDefault="00AB5560" w:rsidP="005F68C6">
                      <w:pPr>
                        <w:jc w:val="right"/>
                        <w:rPr>
                          <w:color w:val="808080" w:themeColor="background1" w:themeShade="80"/>
                          <w:sz w:val="32"/>
                          <w:szCs w:val="32"/>
                        </w:rPr>
                      </w:pPr>
                      <w:r>
                        <w:rPr>
                          <w:color w:val="808080" w:themeColor="background1" w:themeShade="80"/>
                          <w:sz w:val="32"/>
                          <w:szCs w:val="32"/>
                        </w:rPr>
                        <w:t>SANDBAGS</w:t>
                      </w:r>
                    </w:p>
                    <w:p w14:paraId="09FB2FF3" w14:textId="6C954B07" w:rsidR="005F68C6" w:rsidRPr="005F68C6" w:rsidRDefault="006F65AC" w:rsidP="005F68C6">
                      <w:pPr>
                        <w:jc w:val="right"/>
                        <w:rPr>
                          <w:color w:val="808080" w:themeColor="background1" w:themeShade="80"/>
                          <w:sz w:val="32"/>
                          <w:szCs w:val="32"/>
                        </w:rPr>
                      </w:pPr>
                      <w:r>
                        <w:rPr>
                          <w:color w:val="808080" w:themeColor="background1" w:themeShade="80"/>
                          <w:sz w:val="32"/>
                          <w:szCs w:val="32"/>
                        </w:rPr>
                        <w:t xml:space="preserve">VERSION </w:t>
                      </w:r>
                      <w:r w:rsidR="00AB5560">
                        <w:rPr>
                          <w:color w:val="808080" w:themeColor="background1" w:themeShade="80"/>
                          <w:sz w:val="32"/>
                          <w:szCs w:val="32"/>
                        </w:rPr>
                        <w:t>1</w:t>
                      </w:r>
                      <w:r w:rsidR="00A40480">
                        <w:rPr>
                          <w:color w:val="808080" w:themeColor="background1" w:themeShade="80"/>
                          <w:sz w:val="32"/>
                          <w:szCs w:val="32"/>
                        </w:rPr>
                        <w:t>.0</w:t>
                      </w:r>
                      <w:r w:rsidR="001617E4">
                        <w:rPr>
                          <w:color w:val="808080" w:themeColor="background1" w:themeShade="80"/>
                          <w:sz w:val="32"/>
                          <w:szCs w:val="32"/>
                        </w:rPr>
                        <w:t xml:space="preserve"> </w:t>
                      </w:r>
                    </w:p>
                  </w:txbxContent>
                </v:textbox>
                <w10:wrap type="square" anchorx="margin"/>
              </v:shape>
            </w:pict>
          </mc:Fallback>
        </mc:AlternateContent>
      </w:r>
      <w:r w:rsidR="005F68C6" w:rsidRPr="00487117">
        <w:rPr>
          <w:rFonts w:ascii="Arial" w:hAnsi="Arial" w:cs="Arial"/>
          <w:noProof/>
          <w:sz w:val="20"/>
          <w:szCs w:val="20"/>
        </w:rPr>
        <mc:AlternateContent>
          <mc:Choice Requires="wps">
            <w:drawing>
              <wp:anchor distT="45720" distB="45720" distL="114300" distR="114300" simplePos="0" relativeHeight="251666432" behindDoc="0" locked="0" layoutInCell="1" allowOverlap="1" wp14:anchorId="7D467392" wp14:editId="640F094B">
                <wp:simplePos x="0" y="0"/>
                <wp:positionH relativeFrom="margin">
                  <wp:posOffset>1981200</wp:posOffset>
                </wp:positionH>
                <wp:positionV relativeFrom="paragraph">
                  <wp:posOffset>88900</wp:posOffset>
                </wp:positionV>
                <wp:extent cx="4521200" cy="1404620"/>
                <wp:effectExtent l="0" t="0" r="0" b="82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1200" cy="1404620"/>
                        </a:xfrm>
                        <a:prstGeom prst="rect">
                          <a:avLst/>
                        </a:prstGeom>
                        <a:solidFill>
                          <a:srgbClr val="FFFFFF"/>
                        </a:solidFill>
                        <a:ln w="9525">
                          <a:noFill/>
                          <a:miter lim="800000"/>
                          <a:headEnd/>
                          <a:tailEnd/>
                        </a:ln>
                      </wps:spPr>
                      <wps:txbx>
                        <w:txbxContent>
                          <w:p w14:paraId="16A51854" w14:textId="5C5537DC" w:rsidR="005F68C6" w:rsidRPr="005F68C6" w:rsidRDefault="005F68C6" w:rsidP="005F68C6">
                            <w:pPr>
                              <w:jc w:val="right"/>
                              <w:rPr>
                                <w:b/>
                                <w:bCs/>
                                <w:sz w:val="44"/>
                                <w:szCs w:val="44"/>
                              </w:rPr>
                            </w:pPr>
                            <w:r w:rsidRPr="005F68C6">
                              <w:rPr>
                                <w:b/>
                                <w:bCs/>
                                <w:sz w:val="44"/>
                                <w:szCs w:val="44"/>
                              </w:rPr>
                              <w:t>INSTRUCTIONS FOR USE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D467392" id="_x0000_s1028" type="#_x0000_t202" style="position:absolute;margin-left:156pt;margin-top:7pt;width:356pt;height:110.6pt;z-index:25166643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" stroked="f">
                <v:textbox style="mso-fit-shape-to-text:t">
                  <w:txbxContent>
                    <w:p w14:paraId="16A51854" w14:textId="5C5537DC" w:rsidR="005F68C6" w:rsidRPr="005F68C6" w:rsidRDefault="005F68C6" w:rsidP="005F68C6">
                      <w:pPr>
                        <w:jc w:val="right"/>
                        <w:rPr>
                          <w:b/>
                          <w:bCs/>
                          <w:sz w:val="44"/>
                          <w:szCs w:val="44"/>
                        </w:rPr>
                      </w:pPr>
                      <w:r w:rsidRPr="005F68C6">
                        <w:rPr>
                          <w:b/>
                          <w:bCs/>
                          <w:sz w:val="44"/>
                          <w:szCs w:val="44"/>
                        </w:rPr>
                        <w:t>INSTRUCTIONS FOR USE</w:t>
                      </w:r>
                    </w:p>
                  </w:txbxContent>
                </v:textbox>
                <w10:wrap type="square" anchorx="margin"/>
              </v:shape>
            </w:pict>
          </mc:Fallback>
        </mc:AlternateContent>
      </w:r>
      <w:r w:rsidR="008C71CB" w:rsidRPr="00487117">
        <w:rPr>
          <w:rFonts w:ascii="Arial" w:eastAsia="Times New Roman" w:hAnsi="Arial" w:cs="Arial"/>
          <w:noProof/>
          <w:sz w:val="20"/>
          <w:szCs w:val="20"/>
        </w:rPr>
        <w:drawing>
          <wp:anchor distT="0" distB="0" distL="114300" distR="114300" simplePos="0" relativeHeight="251660288" behindDoc="0" locked="0" layoutInCell="1" allowOverlap="1" wp14:anchorId="5FEDF0CD" wp14:editId="463BCA8E">
            <wp:simplePos x="0" y="0"/>
            <wp:positionH relativeFrom="column">
              <wp:posOffset>5524500</wp:posOffset>
            </wp:positionH>
            <wp:positionV relativeFrom="page">
              <wp:posOffset>9225280</wp:posOffset>
            </wp:positionV>
            <wp:extent cx="774700" cy="549910"/>
            <wp:effectExtent l="0" t="0" r="0" b="0"/>
            <wp:wrapThrough wrapText="bothSides">
              <wp:wrapPolygon edited="0">
                <wp:start x="0" y="0"/>
                <wp:lineTo x="0" y="20952"/>
                <wp:lineTo x="21246" y="20952"/>
                <wp:lineTo x="21246" y="0"/>
                <wp:lineTo x="0" y="0"/>
              </wp:wrapPolygon>
            </wp:wrapThrough>
            <wp:docPr id="53" name="Picture 53" descr="Image result for ce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mg_3" descr="Image result for ce mark"/>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74700" cy="549910"/>
                    </a:xfrm>
                    <a:prstGeom prst="rect">
                      <a:avLst/>
                    </a:prstGeom>
                    <a:noFill/>
                    <a:ln>
                      <a:noFill/>
                    </a:ln>
                  </pic:spPr>
                </pic:pic>
              </a:graphicData>
            </a:graphic>
            <wp14:sizeRelH relativeFrom="page">
              <wp14:pctWidth>0</wp14:pctWidth>
            </wp14:sizeRelH>
            <wp14:sizeRelV relativeFrom="page">
              <wp14:pctHeight>0</wp14:pctHeight>
            </wp14:sizeRelV>
          </wp:anchor>
        </w:drawing>
      </w:r>
      <w:r w:rsidR="008C71CB" w:rsidRPr="00487117">
        <w:rPr>
          <w:rFonts w:ascii="Arial" w:eastAsia="Times New Roman" w:hAnsi="Arial" w:cs="Arial"/>
          <w:sz w:val="20"/>
          <w:szCs w:val="20"/>
        </w:rPr>
        <w:fldChar w:fldCharType="begin"/>
      </w:r>
      <w:r w:rsidR="0078350E" w:rsidRPr="00487117">
        <w:rPr>
          <w:rFonts w:ascii="Arial" w:eastAsia="Times New Roman" w:hAnsi="Arial" w:cs="Arial"/>
          <w:sz w:val="20"/>
          <w:szCs w:val="20"/>
        </w:rPr>
        <w:instrText xml:space="preserve"> INCLUDEPICTURE "\\\\SBS-WSRB\\var\\folders\\km\\5xgr494s41x1m8r8q0jjb9w00000gn\\T\\com.microsoft.Word\\WebArchiveCopyPasteTempFiles\\we9724fbA7TzAAAAABJRU5ErkJggg==" \* MERGEFORMAT </w:instrText>
      </w:r>
      <w:r w:rsidR="008C71CB" w:rsidRPr="00487117">
        <w:rPr>
          <w:rFonts w:ascii="Arial" w:eastAsia="Times New Roman" w:hAnsi="Arial" w:cs="Arial"/>
          <w:sz w:val="20"/>
          <w:szCs w:val="20"/>
        </w:rPr>
        <w:fldChar w:fldCharType="end"/>
      </w:r>
      <w:r w:rsidR="008C71CB" w:rsidRPr="00487117">
        <w:rPr>
          <w:rFonts w:ascii="Arial" w:hAnsi="Arial" w:cs="Arial"/>
          <w:sz w:val="20"/>
          <w:szCs w:val="20"/>
        </w:rPr>
        <w:br w:type="page"/>
      </w:r>
    </w:p>
    <w:sdt>
      <w:sdtPr>
        <w:rPr>
          <w:rFonts w:ascii="Arial" w:eastAsiaTheme="minorHAnsi" w:hAnsi="Arial" w:cs="Arial"/>
          <w:b w:val="0"/>
          <w:bCs w:val="0"/>
          <w:color w:val="auto"/>
          <w:sz w:val="20"/>
          <w:szCs w:val="20"/>
          <w:lang w:val="en-GB"/>
        </w:rPr>
        <w:id w:val="-1540508670"/>
        <w:docPartObj>
          <w:docPartGallery w:val="Table of Contents"/>
          <w:docPartUnique/>
        </w:docPartObj>
      </w:sdtPr>
      <w:sdtEndPr>
        <w:rPr>
          <w:noProof/>
        </w:rPr>
      </w:sdtEndPr>
      <w:sdtContent>
        <w:p w14:paraId="75DB2582" w14:textId="77777777" w:rsidR="00875627" w:rsidRPr="00487117" w:rsidRDefault="00875627">
          <w:pPr>
            <w:pStyle w:val="TOCHeading"/>
            <w:rPr>
              <w:rFonts w:ascii="Arial" w:hAnsi="Arial" w:cs="Arial"/>
              <w:sz w:val="20"/>
              <w:szCs w:val="20"/>
            </w:rPr>
          </w:pPr>
          <w:r w:rsidRPr="00487117">
            <w:rPr>
              <w:rFonts w:ascii="Arial" w:hAnsi="Arial" w:cs="Arial"/>
              <w:sz w:val="20"/>
              <w:szCs w:val="20"/>
            </w:rPr>
            <w:t>Table of Contents</w:t>
          </w:r>
        </w:p>
        <w:p w14:paraId="2D6AE096" w14:textId="281626F7" w:rsidR="00487117" w:rsidRDefault="00875627">
          <w:pPr>
            <w:pStyle w:val="TOC1"/>
            <w:tabs>
              <w:tab w:val="left" w:pos="480"/>
              <w:tab w:val="right" w:leader="dot" w:pos="9010"/>
            </w:tabs>
            <w:rPr>
              <w:rFonts w:eastAsiaTheme="minorEastAsia"/>
              <w:b w:val="0"/>
              <w:bCs w:val="0"/>
              <w:i w:val="0"/>
              <w:iCs w:val="0"/>
              <w:noProof/>
              <w:kern w:val="2"/>
              <w:lang w:eastAsia="en-GB"/>
              <w14:ligatures w14:val="standardContextual"/>
            </w:rPr>
          </w:pPr>
          <w:r w:rsidRPr="00487117">
            <w:rPr>
              <w:rFonts w:ascii="Arial" w:hAnsi="Arial" w:cs="Arial"/>
              <w:b w:val="0"/>
              <w:bCs w:val="0"/>
              <w:sz w:val="20"/>
              <w:szCs w:val="20"/>
            </w:rPr>
            <w:fldChar w:fldCharType="begin"/>
          </w:r>
          <w:r w:rsidRPr="00487117">
            <w:rPr>
              <w:rFonts w:ascii="Arial" w:hAnsi="Arial" w:cs="Arial"/>
              <w:sz w:val="20"/>
              <w:szCs w:val="20"/>
            </w:rPr>
            <w:instrText xml:space="preserve"> TOC \o "1-3" \h \z \u </w:instrText>
          </w:r>
          <w:r w:rsidRPr="00487117">
            <w:rPr>
              <w:rFonts w:ascii="Arial" w:hAnsi="Arial" w:cs="Arial"/>
              <w:b w:val="0"/>
              <w:bCs w:val="0"/>
              <w:sz w:val="20"/>
              <w:szCs w:val="20"/>
            </w:rPr>
            <w:fldChar w:fldCharType="separate"/>
          </w:r>
          <w:hyperlink w:anchor="_Toc215837015" w:history="1">
            <w:r w:rsidR="00487117" w:rsidRPr="00FB02ED">
              <w:rPr>
                <w:rStyle w:val="Hyperlink"/>
                <w:rFonts w:eastAsia="Times New Roman"/>
                <w:noProof/>
                <w:lang w:eastAsia="en-GB"/>
              </w:rPr>
              <w:t>1.</w:t>
            </w:r>
            <w:r w:rsidR="00487117">
              <w:rPr>
                <w:rFonts w:eastAsiaTheme="minorEastAsia"/>
                <w:b w:val="0"/>
                <w:bCs w:val="0"/>
                <w:i w:val="0"/>
                <w:iCs w:val="0"/>
                <w:noProof/>
                <w:kern w:val="2"/>
                <w:lang w:eastAsia="en-GB"/>
                <w14:ligatures w14:val="standardContextual"/>
              </w:rPr>
              <w:tab/>
            </w:r>
            <w:r w:rsidR="00487117" w:rsidRPr="00FB02ED">
              <w:rPr>
                <w:rStyle w:val="Hyperlink"/>
                <w:noProof/>
              </w:rPr>
              <w:t>INTRODUCTION</w:t>
            </w:r>
            <w:r w:rsidR="00487117">
              <w:rPr>
                <w:noProof/>
                <w:webHidden/>
              </w:rPr>
              <w:tab/>
            </w:r>
            <w:r w:rsidR="00487117">
              <w:rPr>
                <w:noProof/>
                <w:webHidden/>
              </w:rPr>
              <w:fldChar w:fldCharType="begin"/>
            </w:r>
            <w:r w:rsidR="00487117">
              <w:rPr>
                <w:noProof/>
                <w:webHidden/>
              </w:rPr>
              <w:instrText xml:space="preserve"> PAGEREF _Toc215837015 \h </w:instrText>
            </w:r>
            <w:r w:rsidR="00487117">
              <w:rPr>
                <w:noProof/>
                <w:webHidden/>
              </w:rPr>
            </w:r>
            <w:r w:rsidR="00487117">
              <w:rPr>
                <w:noProof/>
                <w:webHidden/>
              </w:rPr>
              <w:fldChar w:fldCharType="separate"/>
            </w:r>
            <w:r w:rsidR="00667226">
              <w:rPr>
                <w:noProof/>
                <w:webHidden/>
              </w:rPr>
              <w:t>3</w:t>
            </w:r>
            <w:r w:rsidR="00487117">
              <w:rPr>
                <w:noProof/>
                <w:webHidden/>
              </w:rPr>
              <w:fldChar w:fldCharType="end"/>
            </w:r>
          </w:hyperlink>
        </w:p>
        <w:p w14:paraId="7836A891" w14:textId="12D0435A" w:rsidR="00487117" w:rsidRDefault="00487117">
          <w:pPr>
            <w:pStyle w:val="TOC1"/>
            <w:tabs>
              <w:tab w:val="left" w:pos="480"/>
              <w:tab w:val="right" w:leader="dot" w:pos="9010"/>
            </w:tabs>
            <w:rPr>
              <w:rFonts w:eastAsiaTheme="minorEastAsia"/>
              <w:b w:val="0"/>
              <w:bCs w:val="0"/>
              <w:i w:val="0"/>
              <w:iCs w:val="0"/>
              <w:noProof/>
              <w:kern w:val="2"/>
              <w:lang w:eastAsia="en-GB"/>
              <w14:ligatures w14:val="standardContextual"/>
            </w:rPr>
          </w:pPr>
          <w:hyperlink w:anchor="_Toc215837016" w:history="1">
            <w:r w:rsidRPr="00FB02ED">
              <w:rPr>
                <w:rStyle w:val="Hyperlink"/>
                <w:rFonts w:eastAsia="Times New Roman"/>
                <w:noProof/>
                <w:lang w:eastAsia="en-GB"/>
              </w:rPr>
              <w:t>2.</w:t>
            </w:r>
            <w:r>
              <w:rPr>
                <w:rFonts w:eastAsiaTheme="minorEastAsia"/>
                <w:b w:val="0"/>
                <w:bCs w:val="0"/>
                <w:i w:val="0"/>
                <w:iCs w:val="0"/>
                <w:noProof/>
                <w:kern w:val="2"/>
                <w:lang w:eastAsia="en-GB"/>
                <w14:ligatures w14:val="standardContextual"/>
              </w:rPr>
              <w:tab/>
            </w:r>
            <w:r w:rsidRPr="00FB02ED">
              <w:rPr>
                <w:rStyle w:val="Hyperlink"/>
                <w:rFonts w:eastAsia="Times New Roman"/>
                <w:noProof/>
                <w:lang w:eastAsia="en-GB"/>
              </w:rPr>
              <w:t>INTENDED USE</w:t>
            </w:r>
            <w:r>
              <w:rPr>
                <w:noProof/>
                <w:webHidden/>
              </w:rPr>
              <w:tab/>
            </w:r>
            <w:r>
              <w:rPr>
                <w:noProof/>
                <w:webHidden/>
              </w:rPr>
              <w:fldChar w:fldCharType="begin"/>
            </w:r>
            <w:r>
              <w:rPr>
                <w:noProof/>
                <w:webHidden/>
              </w:rPr>
              <w:instrText xml:space="preserve"> PAGEREF _Toc215837016 \h </w:instrText>
            </w:r>
            <w:r>
              <w:rPr>
                <w:noProof/>
                <w:webHidden/>
              </w:rPr>
            </w:r>
            <w:r>
              <w:rPr>
                <w:noProof/>
                <w:webHidden/>
              </w:rPr>
              <w:fldChar w:fldCharType="separate"/>
            </w:r>
            <w:r w:rsidR="00667226">
              <w:rPr>
                <w:noProof/>
                <w:webHidden/>
              </w:rPr>
              <w:t>3</w:t>
            </w:r>
            <w:r>
              <w:rPr>
                <w:noProof/>
                <w:webHidden/>
              </w:rPr>
              <w:fldChar w:fldCharType="end"/>
            </w:r>
          </w:hyperlink>
        </w:p>
        <w:p w14:paraId="63EDBDDB" w14:textId="5D8F73AD" w:rsidR="00487117" w:rsidRDefault="00487117">
          <w:pPr>
            <w:pStyle w:val="TOC1"/>
            <w:tabs>
              <w:tab w:val="left" w:pos="480"/>
              <w:tab w:val="right" w:leader="dot" w:pos="9010"/>
            </w:tabs>
            <w:rPr>
              <w:rFonts w:eastAsiaTheme="minorEastAsia"/>
              <w:b w:val="0"/>
              <w:bCs w:val="0"/>
              <w:i w:val="0"/>
              <w:iCs w:val="0"/>
              <w:noProof/>
              <w:kern w:val="2"/>
              <w:lang w:eastAsia="en-GB"/>
              <w14:ligatures w14:val="standardContextual"/>
            </w:rPr>
          </w:pPr>
          <w:hyperlink w:anchor="_Toc215837017" w:history="1">
            <w:r w:rsidRPr="00FB02ED">
              <w:rPr>
                <w:rStyle w:val="Hyperlink"/>
                <w:rFonts w:eastAsia="Times New Roman"/>
                <w:noProof/>
                <w:lang w:eastAsia="en-GB"/>
              </w:rPr>
              <w:t>3.</w:t>
            </w:r>
            <w:r>
              <w:rPr>
                <w:rFonts w:eastAsiaTheme="minorEastAsia"/>
                <w:b w:val="0"/>
                <w:bCs w:val="0"/>
                <w:i w:val="0"/>
                <w:iCs w:val="0"/>
                <w:noProof/>
                <w:kern w:val="2"/>
                <w:lang w:eastAsia="en-GB"/>
                <w14:ligatures w14:val="standardContextual"/>
              </w:rPr>
              <w:tab/>
            </w:r>
            <w:r w:rsidRPr="00FB02ED">
              <w:rPr>
                <w:rStyle w:val="Hyperlink"/>
                <w:rFonts w:eastAsia="Times New Roman"/>
                <w:noProof/>
                <w:lang w:eastAsia="en-GB"/>
              </w:rPr>
              <w:t>REGULATORY COMPLIANCE</w:t>
            </w:r>
            <w:r>
              <w:rPr>
                <w:noProof/>
                <w:webHidden/>
              </w:rPr>
              <w:tab/>
            </w:r>
            <w:r>
              <w:rPr>
                <w:noProof/>
                <w:webHidden/>
              </w:rPr>
              <w:fldChar w:fldCharType="begin"/>
            </w:r>
            <w:r>
              <w:rPr>
                <w:noProof/>
                <w:webHidden/>
              </w:rPr>
              <w:instrText xml:space="preserve"> PAGEREF _Toc215837017 \h </w:instrText>
            </w:r>
            <w:r>
              <w:rPr>
                <w:noProof/>
                <w:webHidden/>
              </w:rPr>
            </w:r>
            <w:r>
              <w:rPr>
                <w:noProof/>
                <w:webHidden/>
              </w:rPr>
              <w:fldChar w:fldCharType="separate"/>
            </w:r>
            <w:r w:rsidR="00667226">
              <w:rPr>
                <w:noProof/>
                <w:webHidden/>
              </w:rPr>
              <w:t>3</w:t>
            </w:r>
            <w:r>
              <w:rPr>
                <w:noProof/>
                <w:webHidden/>
              </w:rPr>
              <w:fldChar w:fldCharType="end"/>
            </w:r>
          </w:hyperlink>
        </w:p>
        <w:p w14:paraId="32996C13" w14:textId="6796232A" w:rsidR="00487117" w:rsidRDefault="00487117">
          <w:pPr>
            <w:pStyle w:val="TOC1"/>
            <w:tabs>
              <w:tab w:val="left" w:pos="480"/>
              <w:tab w:val="right" w:leader="dot" w:pos="9010"/>
            </w:tabs>
            <w:rPr>
              <w:rFonts w:eastAsiaTheme="minorEastAsia"/>
              <w:b w:val="0"/>
              <w:bCs w:val="0"/>
              <w:i w:val="0"/>
              <w:iCs w:val="0"/>
              <w:noProof/>
              <w:kern w:val="2"/>
              <w:lang w:eastAsia="en-GB"/>
              <w14:ligatures w14:val="standardContextual"/>
            </w:rPr>
          </w:pPr>
          <w:hyperlink w:anchor="_Toc215837018" w:history="1">
            <w:r w:rsidRPr="00FB02ED">
              <w:rPr>
                <w:rStyle w:val="Hyperlink"/>
                <w:rFonts w:eastAsia="Times New Roman"/>
                <w:noProof/>
                <w:lang w:eastAsia="en-GB"/>
              </w:rPr>
              <w:t>4.</w:t>
            </w:r>
            <w:r>
              <w:rPr>
                <w:rFonts w:eastAsiaTheme="minorEastAsia"/>
                <w:b w:val="0"/>
                <w:bCs w:val="0"/>
                <w:i w:val="0"/>
                <w:iCs w:val="0"/>
                <w:noProof/>
                <w:kern w:val="2"/>
                <w:lang w:eastAsia="en-GB"/>
                <w14:ligatures w14:val="standardContextual"/>
              </w:rPr>
              <w:tab/>
            </w:r>
            <w:r w:rsidRPr="00FB02ED">
              <w:rPr>
                <w:rStyle w:val="Hyperlink"/>
                <w:rFonts w:eastAsia="Times New Roman"/>
                <w:noProof/>
                <w:lang w:eastAsia="en-GB"/>
              </w:rPr>
              <w:t>CAUTIONS AND WARNINGS</w:t>
            </w:r>
            <w:r>
              <w:rPr>
                <w:noProof/>
                <w:webHidden/>
              </w:rPr>
              <w:tab/>
            </w:r>
            <w:r>
              <w:rPr>
                <w:noProof/>
                <w:webHidden/>
              </w:rPr>
              <w:fldChar w:fldCharType="begin"/>
            </w:r>
            <w:r>
              <w:rPr>
                <w:noProof/>
                <w:webHidden/>
              </w:rPr>
              <w:instrText xml:space="preserve"> PAGEREF _Toc215837018 \h </w:instrText>
            </w:r>
            <w:r>
              <w:rPr>
                <w:noProof/>
                <w:webHidden/>
              </w:rPr>
            </w:r>
            <w:r>
              <w:rPr>
                <w:noProof/>
                <w:webHidden/>
              </w:rPr>
              <w:fldChar w:fldCharType="separate"/>
            </w:r>
            <w:r w:rsidR="00667226">
              <w:rPr>
                <w:noProof/>
                <w:webHidden/>
              </w:rPr>
              <w:t>4</w:t>
            </w:r>
            <w:r>
              <w:rPr>
                <w:noProof/>
                <w:webHidden/>
              </w:rPr>
              <w:fldChar w:fldCharType="end"/>
            </w:r>
          </w:hyperlink>
        </w:p>
        <w:p w14:paraId="42D3F5DC" w14:textId="13860DE2" w:rsidR="00487117" w:rsidRDefault="00487117">
          <w:pPr>
            <w:pStyle w:val="TOC1"/>
            <w:tabs>
              <w:tab w:val="left" w:pos="480"/>
              <w:tab w:val="right" w:leader="dot" w:pos="9010"/>
            </w:tabs>
            <w:rPr>
              <w:rFonts w:eastAsiaTheme="minorEastAsia"/>
              <w:b w:val="0"/>
              <w:bCs w:val="0"/>
              <w:i w:val="0"/>
              <w:iCs w:val="0"/>
              <w:noProof/>
              <w:kern w:val="2"/>
              <w:lang w:eastAsia="en-GB"/>
              <w14:ligatures w14:val="standardContextual"/>
            </w:rPr>
          </w:pPr>
          <w:hyperlink w:anchor="_Toc215837019" w:history="1">
            <w:r w:rsidRPr="00FB02ED">
              <w:rPr>
                <w:rStyle w:val="Hyperlink"/>
                <w:rFonts w:eastAsia="Times New Roman"/>
                <w:noProof/>
                <w:lang w:eastAsia="en-GB"/>
              </w:rPr>
              <w:t>5.</w:t>
            </w:r>
            <w:r>
              <w:rPr>
                <w:rFonts w:eastAsiaTheme="minorEastAsia"/>
                <w:b w:val="0"/>
                <w:bCs w:val="0"/>
                <w:i w:val="0"/>
                <w:iCs w:val="0"/>
                <w:noProof/>
                <w:kern w:val="2"/>
                <w:lang w:eastAsia="en-GB"/>
                <w14:ligatures w14:val="standardContextual"/>
              </w:rPr>
              <w:tab/>
            </w:r>
            <w:r w:rsidRPr="00FB02ED">
              <w:rPr>
                <w:rStyle w:val="Hyperlink"/>
                <w:rFonts w:eastAsia="Times New Roman"/>
                <w:noProof/>
                <w:lang w:eastAsia="en-GB"/>
              </w:rPr>
              <w:t>CLEANING INSTRUCTIONS</w:t>
            </w:r>
            <w:r>
              <w:rPr>
                <w:noProof/>
                <w:webHidden/>
              </w:rPr>
              <w:tab/>
            </w:r>
            <w:r>
              <w:rPr>
                <w:noProof/>
                <w:webHidden/>
              </w:rPr>
              <w:fldChar w:fldCharType="begin"/>
            </w:r>
            <w:r>
              <w:rPr>
                <w:noProof/>
                <w:webHidden/>
              </w:rPr>
              <w:instrText xml:space="preserve"> PAGEREF _Toc215837019 \h </w:instrText>
            </w:r>
            <w:r>
              <w:rPr>
                <w:noProof/>
                <w:webHidden/>
              </w:rPr>
            </w:r>
            <w:r>
              <w:rPr>
                <w:noProof/>
                <w:webHidden/>
              </w:rPr>
              <w:fldChar w:fldCharType="separate"/>
            </w:r>
            <w:r w:rsidR="00667226">
              <w:rPr>
                <w:noProof/>
                <w:webHidden/>
              </w:rPr>
              <w:t>4</w:t>
            </w:r>
            <w:r>
              <w:rPr>
                <w:noProof/>
                <w:webHidden/>
              </w:rPr>
              <w:fldChar w:fldCharType="end"/>
            </w:r>
          </w:hyperlink>
        </w:p>
        <w:p w14:paraId="588BD468" w14:textId="67131768" w:rsidR="00487117" w:rsidRDefault="00487117">
          <w:pPr>
            <w:pStyle w:val="TOC2"/>
            <w:tabs>
              <w:tab w:val="right" w:leader="dot" w:pos="9010"/>
            </w:tabs>
            <w:rPr>
              <w:rFonts w:eastAsiaTheme="minorEastAsia"/>
              <w:b w:val="0"/>
              <w:bCs w:val="0"/>
              <w:noProof/>
              <w:kern w:val="2"/>
              <w:sz w:val="24"/>
              <w:szCs w:val="24"/>
              <w:lang w:eastAsia="en-GB"/>
              <w14:ligatures w14:val="standardContextual"/>
            </w:rPr>
          </w:pPr>
          <w:hyperlink w:anchor="_Toc215837020" w:history="1">
            <w:r w:rsidRPr="00FB02ED">
              <w:rPr>
                <w:rStyle w:val="Hyperlink"/>
                <w:rFonts w:eastAsia="Times New Roman"/>
                <w:noProof/>
                <w:lang w:eastAsia="en-GB"/>
              </w:rPr>
              <w:t>1.1 DARTEX</w:t>
            </w:r>
            <w:r>
              <w:rPr>
                <w:noProof/>
                <w:webHidden/>
              </w:rPr>
              <w:tab/>
            </w:r>
            <w:r>
              <w:rPr>
                <w:noProof/>
                <w:webHidden/>
              </w:rPr>
              <w:fldChar w:fldCharType="begin"/>
            </w:r>
            <w:r>
              <w:rPr>
                <w:noProof/>
                <w:webHidden/>
              </w:rPr>
              <w:instrText xml:space="preserve"> PAGEREF _Toc215837020 \h </w:instrText>
            </w:r>
            <w:r>
              <w:rPr>
                <w:noProof/>
                <w:webHidden/>
              </w:rPr>
            </w:r>
            <w:r>
              <w:rPr>
                <w:noProof/>
                <w:webHidden/>
              </w:rPr>
              <w:fldChar w:fldCharType="separate"/>
            </w:r>
            <w:r w:rsidR="00667226">
              <w:rPr>
                <w:noProof/>
                <w:webHidden/>
              </w:rPr>
              <w:t>5</w:t>
            </w:r>
            <w:r>
              <w:rPr>
                <w:noProof/>
                <w:webHidden/>
              </w:rPr>
              <w:fldChar w:fldCharType="end"/>
            </w:r>
          </w:hyperlink>
        </w:p>
        <w:p w14:paraId="076091AC" w14:textId="5C5B2263" w:rsidR="00487117" w:rsidRDefault="00487117">
          <w:pPr>
            <w:pStyle w:val="TOC2"/>
            <w:tabs>
              <w:tab w:val="right" w:leader="dot" w:pos="9010"/>
            </w:tabs>
            <w:rPr>
              <w:rFonts w:eastAsiaTheme="minorEastAsia"/>
              <w:b w:val="0"/>
              <w:bCs w:val="0"/>
              <w:noProof/>
              <w:kern w:val="2"/>
              <w:sz w:val="24"/>
              <w:szCs w:val="24"/>
              <w:lang w:eastAsia="en-GB"/>
              <w14:ligatures w14:val="standardContextual"/>
            </w:rPr>
          </w:pPr>
          <w:hyperlink w:anchor="_Toc215837021" w:history="1">
            <w:r w:rsidRPr="00FB02ED">
              <w:rPr>
                <w:rStyle w:val="Hyperlink"/>
                <w:rFonts w:eastAsia="Times New Roman"/>
                <w:noProof/>
                <w:lang w:eastAsia="en-GB"/>
              </w:rPr>
              <w:t>1.2 GRIPLOCK</w:t>
            </w:r>
            <w:r>
              <w:rPr>
                <w:noProof/>
                <w:webHidden/>
              </w:rPr>
              <w:tab/>
            </w:r>
            <w:r>
              <w:rPr>
                <w:noProof/>
                <w:webHidden/>
              </w:rPr>
              <w:fldChar w:fldCharType="begin"/>
            </w:r>
            <w:r>
              <w:rPr>
                <w:noProof/>
                <w:webHidden/>
              </w:rPr>
              <w:instrText xml:space="preserve"> PAGEREF _Toc215837021 \h </w:instrText>
            </w:r>
            <w:r>
              <w:rPr>
                <w:noProof/>
                <w:webHidden/>
              </w:rPr>
            </w:r>
            <w:r>
              <w:rPr>
                <w:noProof/>
                <w:webHidden/>
              </w:rPr>
              <w:fldChar w:fldCharType="separate"/>
            </w:r>
            <w:r w:rsidR="00667226">
              <w:rPr>
                <w:noProof/>
                <w:webHidden/>
              </w:rPr>
              <w:t>5</w:t>
            </w:r>
            <w:r>
              <w:rPr>
                <w:noProof/>
                <w:webHidden/>
              </w:rPr>
              <w:fldChar w:fldCharType="end"/>
            </w:r>
          </w:hyperlink>
        </w:p>
        <w:p w14:paraId="1EC11894" w14:textId="3E73A09D" w:rsidR="00487117" w:rsidRDefault="00487117">
          <w:pPr>
            <w:pStyle w:val="TOC2"/>
            <w:tabs>
              <w:tab w:val="right" w:leader="dot" w:pos="9010"/>
            </w:tabs>
            <w:rPr>
              <w:rFonts w:eastAsiaTheme="minorEastAsia"/>
              <w:b w:val="0"/>
              <w:bCs w:val="0"/>
              <w:noProof/>
              <w:kern w:val="2"/>
              <w:sz w:val="24"/>
              <w:szCs w:val="24"/>
              <w:lang w:eastAsia="en-GB"/>
              <w14:ligatures w14:val="standardContextual"/>
            </w:rPr>
          </w:pPr>
          <w:hyperlink w:anchor="_Toc215837022" w:history="1">
            <w:r w:rsidRPr="00FB02ED">
              <w:rPr>
                <w:rStyle w:val="Hyperlink"/>
                <w:rFonts w:eastAsia="Times New Roman"/>
                <w:noProof/>
                <w:lang w:eastAsia="en-GB"/>
              </w:rPr>
              <w:t>1.3 PVC</w:t>
            </w:r>
            <w:r>
              <w:rPr>
                <w:noProof/>
                <w:webHidden/>
              </w:rPr>
              <w:tab/>
            </w:r>
            <w:r>
              <w:rPr>
                <w:noProof/>
                <w:webHidden/>
              </w:rPr>
              <w:fldChar w:fldCharType="begin"/>
            </w:r>
            <w:r>
              <w:rPr>
                <w:noProof/>
                <w:webHidden/>
              </w:rPr>
              <w:instrText xml:space="preserve"> PAGEREF _Toc215837022 \h </w:instrText>
            </w:r>
            <w:r>
              <w:rPr>
                <w:noProof/>
                <w:webHidden/>
              </w:rPr>
            </w:r>
            <w:r>
              <w:rPr>
                <w:noProof/>
                <w:webHidden/>
              </w:rPr>
              <w:fldChar w:fldCharType="separate"/>
            </w:r>
            <w:r w:rsidR="00667226">
              <w:rPr>
                <w:noProof/>
                <w:webHidden/>
              </w:rPr>
              <w:t>5</w:t>
            </w:r>
            <w:r>
              <w:rPr>
                <w:noProof/>
                <w:webHidden/>
              </w:rPr>
              <w:fldChar w:fldCharType="end"/>
            </w:r>
          </w:hyperlink>
        </w:p>
        <w:p w14:paraId="70D895DE" w14:textId="23DB7F8F" w:rsidR="00487117" w:rsidRDefault="00487117">
          <w:pPr>
            <w:pStyle w:val="TOC2"/>
            <w:tabs>
              <w:tab w:val="right" w:leader="dot" w:pos="9010"/>
            </w:tabs>
            <w:rPr>
              <w:rFonts w:eastAsiaTheme="minorEastAsia"/>
              <w:b w:val="0"/>
              <w:bCs w:val="0"/>
              <w:noProof/>
              <w:kern w:val="2"/>
              <w:sz w:val="24"/>
              <w:szCs w:val="24"/>
              <w:lang w:eastAsia="en-GB"/>
              <w14:ligatures w14:val="standardContextual"/>
            </w:rPr>
          </w:pPr>
          <w:hyperlink w:anchor="_Toc215837023" w:history="1">
            <w:r w:rsidRPr="00FB02ED">
              <w:rPr>
                <w:rStyle w:val="Hyperlink"/>
                <w:rFonts w:eastAsia="Times New Roman"/>
                <w:noProof/>
                <w:lang w:eastAsia="en-GB"/>
              </w:rPr>
              <w:t>1.4 HEAVY DUTY NYLON</w:t>
            </w:r>
            <w:r>
              <w:rPr>
                <w:noProof/>
                <w:webHidden/>
              </w:rPr>
              <w:tab/>
            </w:r>
            <w:r>
              <w:rPr>
                <w:noProof/>
                <w:webHidden/>
              </w:rPr>
              <w:fldChar w:fldCharType="begin"/>
            </w:r>
            <w:r>
              <w:rPr>
                <w:noProof/>
                <w:webHidden/>
              </w:rPr>
              <w:instrText xml:space="preserve"> PAGEREF _Toc215837023 \h </w:instrText>
            </w:r>
            <w:r>
              <w:rPr>
                <w:noProof/>
                <w:webHidden/>
              </w:rPr>
            </w:r>
            <w:r>
              <w:rPr>
                <w:noProof/>
                <w:webHidden/>
              </w:rPr>
              <w:fldChar w:fldCharType="separate"/>
            </w:r>
            <w:r w:rsidR="00667226">
              <w:rPr>
                <w:noProof/>
                <w:webHidden/>
              </w:rPr>
              <w:t>5</w:t>
            </w:r>
            <w:r>
              <w:rPr>
                <w:noProof/>
                <w:webHidden/>
              </w:rPr>
              <w:fldChar w:fldCharType="end"/>
            </w:r>
          </w:hyperlink>
        </w:p>
        <w:p w14:paraId="3FFA5704" w14:textId="7D071551" w:rsidR="00487117" w:rsidRDefault="00487117">
          <w:pPr>
            <w:pStyle w:val="TOC1"/>
            <w:tabs>
              <w:tab w:val="right" w:leader="dot" w:pos="9010"/>
            </w:tabs>
            <w:rPr>
              <w:rFonts w:eastAsiaTheme="minorEastAsia"/>
              <w:b w:val="0"/>
              <w:bCs w:val="0"/>
              <w:i w:val="0"/>
              <w:iCs w:val="0"/>
              <w:noProof/>
              <w:kern w:val="2"/>
              <w:lang w:eastAsia="en-GB"/>
              <w14:ligatures w14:val="standardContextual"/>
            </w:rPr>
          </w:pPr>
          <w:hyperlink w:anchor="_Toc215837024" w:history="1">
            <w:r w:rsidRPr="00FB02ED">
              <w:rPr>
                <w:rStyle w:val="Hyperlink"/>
                <w:rFonts w:eastAsia="Times New Roman"/>
                <w:noProof/>
                <w:lang w:eastAsia="en-GB"/>
              </w:rPr>
              <w:t>DISPOSAL</w:t>
            </w:r>
            <w:r>
              <w:rPr>
                <w:noProof/>
                <w:webHidden/>
              </w:rPr>
              <w:tab/>
            </w:r>
            <w:r>
              <w:rPr>
                <w:noProof/>
                <w:webHidden/>
              </w:rPr>
              <w:fldChar w:fldCharType="begin"/>
            </w:r>
            <w:r>
              <w:rPr>
                <w:noProof/>
                <w:webHidden/>
              </w:rPr>
              <w:instrText xml:space="preserve"> PAGEREF _Toc215837024 \h </w:instrText>
            </w:r>
            <w:r>
              <w:rPr>
                <w:noProof/>
                <w:webHidden/>
              </w:rPr>
            </w:r>
            <w:r>
              <w:rPr>
                <w:noProof/>
                <w:webHidden/>
              </w:rPr>
              <w:fldChar w:fldCharType="separate"/>
            </w:r>
            <w:r w:rsidR="00667226">
              <w:rPr>
                <w:noProof/>
                <w:webHidden/>
              </w:rPr>
              <w:t>5</w:t>
            </w:r>
            <w:r>
              <w:rPr>
                <w:noProof/>
                <w:webHidden/>
              </w:rPr>
              <w:fldChar w:fldCharType="end"/>
            </w:r>
          </w:hyperlink>
        </w:p>
        <w:p w14:paraId="01E9078D" w14:textId="3ECE2322" w:rsidR="00487117" w:rsidRDefault="00487117">
          <w:pPr>
            <w:pStyle w:val="TOC1"/>
            <w:tabs>
              <w:tab w:val="right" w:leader="dot" w:pos="9010"/>
            </w:tabs>
            <w:rPr>
              <w:rFonts w:eastAsiaTheme="minorEastAsia"/>
              <w:b w:val="0"/>
              <w:bCs w:val="0"/>
              <w:i w:val="0"/>
              <w:iCs w:val="0"/>
              <w:noProof/>
              <w:kern w:val="2"/>
              <w:lang w:eastAsia="en-GB"/>
              <w14:ligatures w14:val="standardContextual"/>
            </w:rPr>
          </w:pPr>
          <w:hyperlink w:anchor="_Toc215837025" w:history="1">
            <w:r w:rsidRPr="00FB02ED">
              <w:rPr>
                <w:rStyle w:val="Hyperlink"/>
                <w:noProof/>
              </w:rPr>
              <w:t>WARRANTY</w:t>
            </w:r>
            <w:r>
              <w:rPr>
                <w:noProof/>
                <w:webHidden/>
              </w:rPr>
              <w:tab/>
            </w:r>
            <w:r>
              <w:rPr>
                <w:noProof/>
                <w:webHidden/>
              </w:rPr>
              <w:fldChar w:fldCharType="begin"/>
            </w:r>
            <w:r>
              <w:rPr>
                <w:noProof/>
                <w:webHidden/>
              </w:rPr>
              <w:instrText xml:space="preserve"> PAGEREF _Toc215837025 \h </w:instrText>
            </w:r>
            <w:r>
              <w:rPr>
                <w:noProof/>
                <w:webHidden/>
              </w:rPr>
            </w:r>
            <w:r>
              <w:rPr>
                <w:noProof/>
                <w:webHidden/>
              </w:rPr>
              <w:fldChar w:fldCharType="separate"/>
            </w:r>
            <w:r w:rsidR="00667226">
              <w:rPr>
                <w:noProof/>
                <w:webHidden/>
              </w:rPr>
              <w:t>6</w:t>
            </w:r>
            <w:r>
              <w:rPr>
                <w:noProof/>
                <w:webHidden/>
              </w:rPr>
              <w:fldChar w:fldCharType="end"/>
            </w:r>
          </w:hyperlink>
        </w:p>
        <w:p w14:paraId="63D3708E" w14:textId="34DCC981" w:rsidR="00487117" w:rsidRDefault="00487117">
          <w:pPr>
            <w:pStyle w:val="TOC1"/>
            <w:tabs>
              <w:tab w:val="right" w:leader="dot" w:pos="9010"/>
            </w:tabs>
            <w:rPr>
              <w:rFonts w:eastAsiaTheme="minorEastAsia"/>
              <w:b w:val="0"/>
              <w:bCs w:val="0"/>
              <w:i w:val="0"/>
              <w:iCs w:val="0"/>
              <w:noProof/>
              <w:kern w:val="2"/>
              <w:lang w:eastAsia="en-GB"/>
              <w14:ligatures w14:val="standardContextual"/>
            </w:rPr>
          </w:pPr>
          <w:hyperlink w:anchor="_Toc215837026" w:history="1">
            <w:r w:rsidRPr="00FB02ED">
              <w:rPr>
                <w:rStyle w:val="Hyperlink"/>
                <w:noProof/>
              </w:rPr>
              <w:t>CONTACT DETAILS</w:t>
            </w:r>
            <w:r>
              <w:rPr>
                <w:noProof/>
                <w:webHidden/>
              </w:rPr>
              <w:tab/>
            </w:r>
            <w:r>
              <w:rPr>
                <w:noProof/>
                <w:webHidden/>
              </w:rPr>
              <w:fldChar w:fldCharType="begin"/>
            </w:r>
            <w:r>
              <w:rPr>
                <w:noProof/>
                <w:webHidden/>
              </w:rPr>
              <w:instrText xml:space="preserve"> PAGEREF _Toc215837026 \h </w:instrText>
            </w:r>
            <w:r>
              <w:rPr>
                <w:noProof/>
                <w:webHidden/>
              </w:rPr>
            </w:r>
            <w:r>
              <w:rPr>
                <w:noProof/>
                <w:webHidden/>
              </w:rPr>
              <w:fldChar w:fldCharType="separate"/>
            </w:r>
            <w:r w:rsidR="00667226">
              <w:rPr>
                <w:noProof/>
                <w:webHidden/>
              </w:rPr>
              <w:t>6</w:t>
            </w:r>
            <w:r>
              <w:rPr>
                <w:noProof/>
                <w:webHidden/>
              </w:rPr>
              <w:fldChar w:fldCharType="end"/>
            </w:r>
          </w:hyperlink>
        </w:p>
        <w:p w14:paraId="1DACB19F" w14:textId="4191EA9A" w:rsidR="00875627" w:rsidRPr="00487117" w:rsidRDefault="00875627">
          <w:pPr>
            <w:rPr>
              <w:rFonts w:ascii="Arial" w:hAnsi="Arial" w:cs="Arial"/>
              <w:sz w:val="20"/>
              <w:szCs w:val="20"/>
            </w:rPr>
          </w:pPr>
          <w:r w:rsidRPr="00487117">
            <w:rPr>
              <w:rFonts w:ascii="Arial" w:hAnsi="Arial" w:cs="Arial"/>
              <w:b/>
              <w:bCs/>
              <w:noProof/>
              <w:sz w:val="20"/>
              <w:szCs w:val="20"/>
            </w:rPr>
            <w:fldChar w:fldCharType="end"/>
          </w:r>
        </w:p>
      </w:sdtContent>
    </w:sdt>
    <w:p w14:paraId="0526F5E2" w14:textId="77777777" w:rsidR="008C71CB" w:rsidRPr="00487117" w:rsidRDefault="008C71CB" w:rsidP="008C71CB">
      <w:pPr>
        <w:pStyle w:val="Heading1"/>
        <w:rPr>
          <w:rFonts w:ascii="Arial" w:hAnsi="Arial" w:cs="Arial"/>
          <w:sz w:val="20"/>
          <w:szCs w:val="20"/>
        </w:rPr>
      </w:pPr>
    </w:p>
    <w:p w14:paraId="42B39FC4" w14:textId="77777777" w:rsidR="008C71CB" w:rsidRPr="00487117" w:rsidRDefault="008C71CB" w:rsidP="008C71CB">
      <w:pPr>
        <w:rPr>
          <w:rFonts w:ascii="Arial" w:eastAsiaTheme="majorEastAsia" w:hAnsi="Arial" w:cs="Arial"/>
          <w:color w:val="2F5496" w:themeColor="accent1" w:themeShade="BF"/>
          <w:sz w:val="20"/>
          <w:szCs w:val="20"/>
        </w:rPr>
      </w:pPr>
      <w:r w:rsidRPr="00487117">
        <w:rPr>
          <w:rFonts w:ascii="Arial" w:hAnsi="Arial" w:cs="Arial"/>
          <w:sz w:val="20"/>
          <w:szCs w:val="20"/>
        </w:rPr>
        <w:br w:type="page"/>
      </w:r>
    </w:p>
    <w:p w14:paraId="20EC723D" w14:textId="77777777" w:rsidR="001532EE" w:rsidRPr="00487117" w:rsidRDefault="001532EE" w:rsidP="001532EE">
      <w:pPr>
        <w:rPr>
          <w:rFonts w:ascii="Arial" w:hAnsi="Arial" w:cs="Arial"/>
          <w:sz w:val="20"/>
          <w:szCs w:val="20"/>
        </w:rPr>
      </w:pPr>
      <w:bookmarkStart w:id="0" w:name="_Toc97716854"/>
    </w:p>
    <w:p w14:paraId="29E75FAF" w14:textId="77777777" w:rsidR="001532EE" w:rsidRPr="00487117" w:rsidRDefault="001532EE" w:rsidP="001532EE">
      <w:pPr>
        <w:rPr>
          <w:rFonts w:ascii="Arial" w:hAnsi="Arial" w:cs="Arial"/>
          <w:sz w:val="20"/>
          <w:szCs w:val="20"/>
        </w:rPr>
      </w:pPr>
    </w:p>
    <w:p w14:paraId="41102036" w14:textId="77777777" w:rsidR="00487117" w:rsidRPr="00487117" w:rsidRDefault="00487117" w:rsidP="00487117">
      <w:pPr>
        <w:pStyle w:val="Style1"/>
        <w:rPr>
          <w:rFonts w:eastAsia="Times New Roman"/>
          <w:lang w:eastAsia="en-GB"/>
        </w:rPr>
      </w:pPr>
      <w:bookmarkStart w:id="1" w:name="_Toc215837015"/>
      <w:r w:rsidRPr="00487117">
        <w:t>INTRODUCTION</w:t>
      </w:r>
      <w:bookmarkEnd w:id="1"/>
    </w:p>
    <w:p w14:paraId="22B092F5" w14:textId="77777777" w:rsidR="00487117" w:rsidRPr="00487117" w:rsidRDefault="00487117" w:rsidP="00487117">
      <w:pPr>
        <w:spacing w:before="100" w:beforeAutospacing="1" w:after="100" w:afterAutospacing="1"/>
        <w:rPr>
          <w:rFonts w:ascii="Arial" w:eastAsia="Times New Roman" w:hAnsi="Arial" w:cs="Arial"/>
          <w:sz w:val="20"/>
          <w:szCs w:val="20"/>
          <w:lang w:eastAsia="en-GB"/>
        </w:rPr>
      </w:pPr>
      <w:r w:rsidRPr="00487117">
        <w:rPr>
          <w:rFonts w:ascii="Arial" w:eastAsia="Times New Roman" w:hAnsi="Arial" w:cs="Arial"/>
          <w:sz w:val="20"/>
          <w:szCs w:val="20"/>
          <w:lang w:eastAsia="en-GB"/>
        </w:rPr>
        <w:t xml:space="preserve">These Instructions for Use relate to Rothband </w:t>
      </w:r>
      <w:r w:rsidRPr="00487117">
        <w:rPr>
          <w:rFonts w:ascii="Arial" w:eastAsia="Times New Roman" w:hAnsi="Arial" w:cs="Arial"/>
          <w:b/>
          <w:bCs/>
          <w:sz w:val="20"/>
          <w:szCs w:val="20"/>
          <w:lang w:eastAsia="en-GB"/>
        </w:rPr>
        <w:t>sandbag positioning aids with wipeable covers</w:t>
      </w:r>
      <w:r w:rsidRPr="00487117">
        <w:rPr>
          <w:rFonts w:ascii="Arial" w:eastAsia="Times New Roman" w:hAnsi="Arial" w:cs="Arial"/>
          <w:sz w:val="20"/>
          <w:szCs w:val="20"/>
          <w:lang w:eastAsia="en-GB"/>
        </w:rPr>
        <w:t>.</w:t>
      </w:r>
    </w:p>
    <w:p w14:paraId="6B028496" w14:textId="77777777" w:rsidR="00487117" w:rsidRPr="00487117" w:rsidRDefault="00487117" w:rsidP="00487117">
      <w:pPr>
        <w:spacing w:before="100" w:beforeAutospacing="1" w:after="100" w:afterAutospacing="1"/>
        <w:rPr>
          <w:rFonts w:ascii="Arial" w:eastAsia="Times New Roman" w:hAnsi="Arial" w:cs="Arial"/>
          <w:sz w:val="20"/>
          <w:szCs w:val="20"/>
          <w:lang w:eastAsia="en-GB"/>
        </w:rPr>
      </w:pPr>
      <w:r w:rsidRPr="00487117">
        <w:rPr>
          <w:rFonts w:ascii="Arial" w:eastAsia="Times New Roman" w:hAnsi="Arial" w:cs="Arial"/>
          <w:sz w:val="20"/>
          <w:szCs w:val="20"/>
          <w:lang w:eastAsia="en-GB"/>
        </w:rPr>
        <w:t xml:space="preserve">The way the aids are positioned, and the suitability of any </w:t>
      </w:r>
      <w:proofErr w:type="gramStart"/>
      <w:r w:rsidRPr="00487117">
        <w:rPr>
          <w:rFonts w:ascii="Arial" w:eastAsia="Times New Roman" w:hAnsi="Arial" w:cs="Arial"/>
          <w:sz w:val="20"/>
          <w:szCs w:val="20"/>
          <w:lang w:eastAsia="en-GB"/>
        </w:rPr>
        <w:t>particular sandbag</w:t>
      </w:r>
      <w:proofErr w:type="gramEnd"/>
      <w:r w:rsidRPr="00487117">
        <w:rPr>
          <w:rFonts w:ascii="Arial" w:eastAsia="Times New Roman" w:hAnsi="Arial" w:cs="Arial"/>
          <w:sz w:val="20"/>
          <w:szCs w:val="20"/>
          <w:lang w:eastAsia="en-GB"/>
        </w:rPr>
        <w:t xml:space="preserve"> for a specific procedure, is determined by the clinical team. Because this is outside the manufacturer’s control, it is the responsibility of the user to ensure that the product is appropriate for the intended application.</w:t>
      </w:r>
    </w:p>
    <w:p w14:paraId="5AA5688D" w14:textId="77777777" w:rsidR="00487117" w:rsidRPr="00487117" w:rsidRDefault="00487117" w:rsidP="00487117">
      <w:pPr>
        <w:spacing w:before="100" w:beforeAutospacing="1" w:after="100" w:afterAutospacing="1"/>
        <w:rPr>
          <w:rFonts w:ascii="Arial" w:eastAsia="Times New Roman" w:hAnsi="Arial" w:cs="Arial"/>
          <w:sz w:val="20"/>
          <w:szCs w:val="20"/>
          <w:lang w:eastAsia="en-GB"/>
        </w:rPr>
      </w:pPr>
      <w:r w:rsidRPr="00487117">
        <w:rPr>
          <w:rFonts w:ascii="Arial" w:eastAsia="Times New Roman" w:hAnsi="Arial" w:cs="Arial"/>
          <w:sz w:val="20"/>
          <w:szCs w:val="20"/>
          <w:lang w:eastAsia="en-GB"/>
        </w:rPr>
        <w:t xml:space="preserve">All sandbags are supplied with a </w:t>
      </w:r>
      <w:r w:rsidRPr="00487117">
        <w:rPr>
          <w:rFonts w:ascii="Arial" w:eastAsia="Times New Roman" w:hAnsi="Arial" w:cs="Arial"/>
          <w:b/>
          <w:bCs/>
          <w:sz w:val="20"/>
          <w:szCs w:val="20"/>
          <w:lang w:eastAsia="en-GB"/>
        </w:rPr>
        <w:t>fluid-resistant, wipeable outer cover</w:t>
      </w:r>
      <w:r w:rsidRPr="00487117">
        <w:rPr>
          <w:rFonts w:ascii="Arial" w:eastAsia="Times New Roman" w:hAnsi="Arial" w:cs="Arial"/>
          <w:sz w:val="20"/>
          <w:szCs w:val="20"/>
          <w:lang w:eastAsia="en-GB"/>
        </w:rPr>
        <w:t>. The sand-filled inner is not designed to be exposed or handled directly. If the cover is damaged in a way that compromises fluid resistance, the product should be removed from use and disposed of in line with local policy.</w:t>
      </w:r>
    </w:p>
    <w:p w14:paraId="16A8BF05" w14:textId="77777777" w:rsidR="00487117" w:rsidRPr="00487117" w:rsidRDefault="00487117" w:rsidP="00487117">
      <w:pPr>
        <w:spacing w:before="100" w:beforeAutospacing="1" w:after="100" w:afterAutospacing="1"/>
        <w:rPr>
          <w:rFonts w:ascii="Arial" w:eastAsia="Times New Roman" w:hAnsi="Arial" w:cs="Arial"/>
          <w:sz w:val="20"/>
          <w:szCs w:val="20"/>
          <w:lang w:eastAsia="en-GB"/>
        </w:rPr>
      </w:pPr>
      <w:r w:rsidRPr="00487117">
        <w:rPr>
          <w:rFonts w:ascii="Arial" w:eastAsia="Times New Roman" w:hAnsi="Arial" w:cs="Arial"/>
          <w:sz w:val="20"/>
          <w:szCs w:val="20"/>
          <w:lang w:eastAsia="en-GB"/>
        </w:rPr>
        <w:t>These Instructions cover the following models:</w:t>
      </w:r>
    </w:p>
    <w:p w14:paraId="62B4D577" w14:textId="77777777" w:rsidR="00487117" w:rsidRPr="00487117" w:rsidRDefault="00487117" w:rsidP="00487117">
      <w:pPr>
        <w:spacing w:before="100" w:beforeAutospacing="1" w:after="100" w:afterAutospacing="1"/>
        <w:rPr>
          <w:rFonts w:ascii="Arial" w:eastAsia="Times New Roman" w:hAnsi="Arial" w:cs="Arial"/>
          <w:sz w:val="20"/>
          <w:szCs w:val="20"/>
          <w:lang w:eastAsia="en-GB"/>
        </w:rPr>
      </w:pPr>
      <w:r w:rsidRPr="00487117">
        <w:rPr>
          <w:rFonts w:ascii="Arial" w:eastAsia="Times New Roman" w:hAnsi="Arial" w:cs="Arial"/>
          <w:b/>
          <w:bCs/>
          <w:sz w:val="20"/>
          <w:szCs w:val="20"/>
          <w:lang w:eastAsia="en-GB"/>
        </w:rPr>
        <w:t>PRODUCT CODES</w:t>
      </w:r>
      <w:r w:rsidRPr="00487117">
        <w:rPr>
          <w:rFonts w:ascii="Arial" w:eastAsia="Times New Roman" w:hAnsi="Arial" w:cs="Arial"/>
          <w:sz w:val="20"/>
          <w:szCs w:val="20"/>
          <w:lang w:eastAsia="en-GB"/>
        </w:rPr>
        <w:br/>
        <w:t>SBXX (and any derivative codes in the Rothband sandbag positioning range)</w:t>
      </w:r>
    </w:p>
    <w:p w14:paraId="4E6E2E57" w14:textId="77777777" w:rsidR="00487117" w:rsidRPr="00487117" w:rsidRDefault="00487117" w:rsidP="00487117">
      <w:pPr>
        <w:rPr>
          <w:rFonts w:ascii="Arial" w:eastAsia="Times New Roman" w:hAnsi="Arial" w:cs="Arial"/>
          <w:sz w:val="20"/>
          <w:szCs w:val="20"/>
          <w:lang w:eastAsia="en-GB"/>
        </w:rPr>
      </w:pPr>
      <w:r w:rsidRPr="00487117">
        <w:rPr>
          <w:rFonts w:ascii="Arial" w:eastAsia="Times New Roman" w:hAnsi="Arial" w:cs="Arial"/>
          <w:sz w:val="20"/>
          <w:szCs w:val="20"/>
          <w:lang w:eastAsia="en-GB"/>
        </w:rPr>
        <w:pict w14:anchorId="14D35D48">
          <v:rect id="_x0000_i1025" style="width:0;height:1.5pt" o:hralign="center" o:hrstd="t" o:hr="t" fillcolor="#a0a0a0" stroked="f"/>
        </w:pict>
      </w:r>
    </w:p>
    <w:p w14:paraId="73F49FF6" w14:textId="77777777" w:rsidR="00487117" w:rsidRPr="00487117" w:rsidRDefault="00487117" w:rsidP="00487117">
      <w:pPr>
        <w:pStyle w:val="Style1"/>
        <w:rPr>
          <w:rFonts w:eastAsia="Times New Roman"/>
          <w:lang w:eastAsia="en-GB"/>
        </w:rPr>
      </w:pPr>
      <w:bookmarkStart w:id="2" w:name="_Toc215837016"/>
      <w:r w:rsidRPr="00487117">
        <w:rPr>
          <w:rFonts w:eastAsia="Times New Roman"/>
          <w:lang w:eastAsia="en-GB"/>
        </w:rPr>
        <w:t>INTENDED USE</w:t>
      </w:r>
      <w:bookmarkEnd w:id="2"/>
    </w:p>
    <w:p w14:paraId="0AA990D7" w14:textId="77777777" w:rsidR="00487117" w:rsidRPr="00487117" w:rsidRDefault="00487117" w:rsidP="00487117">
      <w:pPr>
        <w:spacing w:before="100" w:beforeAutospacing="1" w:after="100" w:afterAutospacing="1"/>
        <w:rPr>
          <w:rFonts w:ascii="Arial" w:eastAsia="Times New Roman" w:hAnsi="Arial" w:cs="Arial"/>
          <w:sz w:val="20"/>
          <w:szCs w:val="20"/>
          <w:lang w:eastAsia="en-GB"/>
        </w:rPr>
      </w:pPr>
      <w:r w:rsidRPr="00487117">
        <w:rPr>
          <w:rFonts w:ascii="Arial" w:eastAsia="Times New Roman" w:hAnsi="Arial" w:cs="Arial"/>
          <w:sz w:val="20"/>
          <w:szCs w:val="20"/>
          <w:lang w:eastAsia="en-GB"/>
        </w:rPr>
        <w:t xml:space="preserve">Rothband sandbag positioning aids are designed for use with </w:t>
      </w:r>
      <w:r w:rsidRPr="00487117">
        <w:rPr>
          <w:rFonts w:ascii="Arial" w:eastAsia="Times New Roman" w:hAnsi="Arial" w:cs="Arial"/>
          <w:b/>
          <w:bCs/>
          <w:sz w:val="20"/>
          <w:szCs w:val="20"/>
          <w:lang w:eastAsia="en-GB"/>
        </w:rPr>
        <w:t>medical imaging and interventional equipment</w:t>
      </w:r>
      <w:r w:rsidRPr="00487117">
        <w:rPr>
          <w:rFonts w:ascii="Arial" w:eastAsia="Times New Roman" w:hAnsi="Arial" w:cs="Arial"/>
          <w:sz w:val="20"/>
          <w:szCs w:val="20"/>
          <w:lang w:eastAsia="en-GB"/>
        </w:rPr>
        <w:t xml:space="preserve"> as passive supports and stabilisation devices.</w:t>
      </w:r>
    </w:p>
    <w:p w14:paraId="26262DF2" w14:textId="77777777" w:rsidR="00487117" w:rsidRPr="00487117" w:rsidRDefault="00487117" w:rsidP="00487117">
      <w:pPr>
        <w:spacing w:before="100" w:beforeAutospacing="1" w:after="100" w:afterAutospacing="1"/>
        <w:rPr>
          <w:rFonts w:ascii="Arial" w:eastAsia="Times New Roman" w:hAnsi="Arial" w:cs="Arial"/>
          <w:sz w:val="20"/>
          <w:szCs w:val="20"/>
          <w:lang w:eastAsia="en-GB"/>
        </w:rPr>
      </w:pPr>
      <w:r w:rsidRPr="00487117">
        <w:rPr>
          <w:rFonts w:ascii="Arial" w:eastAsia="Times New Roman" w:hAnsi="Arial" w:cs="Arial"/>
          <w:sz w:val="20"/>
          <w:szCs w:val="20"/>
          <w:lang w:eastAsia="en-GB"/>
        </w:rPr>
        <w:t>Typical uses include:</w:t>
      </w:r>
    </w:p>
    <w:p w14:paraId="21BD6C57" w14:textId="77777777" w:rsidR="00487117" w:rsidRPr="00487117" w:rsidRDefault="00487117" w:rsidP="00487117">
      <w:pPr>
        <w:numPr>
          <w:ilvl w:val="0"/>
          <w:numId w:val="7"/>
        </w:numPr>
        <w:spacing w:before="100" w:beforeAutospacing="1" w:after="100" w:afterAutospacing="1"/>
        <w:rPr>
          <w:rFonts w:ascii="Arial" w:eastAsia="Times New Roman" w:hAnsi="Arial" w:cs="Arial"/>
          <w:sz w:val="20"/>
          <w:szCs w:val="20"/>
          <w:lang w:eastAsia="en-GB"/>
        </w:rPr>
      </w:pPr>
      <w:r w:rsidRPr="00487117">
        <w:rPr>
          <w:rFonts w:ascii="Arial" w:eastAsia="Times New Roman" w:hAnsi="Arial" w:cs="Arial"/>
          <w:sz w:val="20"/>
          <w:szCs w:val="20"/>
          <w:lang w:eastAsia="en-GB"/>
        </w:rPr>
        <w:t>Supporting or stabilising limbs and anatomical regions during imaging.</w:t>
      </w:r>
    </w:p>
    <w:p w14:paraId="7AF20DC2" w14:textId="77777777" w:rsidR="00487117" w:rsidRPr="00487117" w:rsidRDefault="00487117" w:rsidP="00487117">
      <w:pPr>
        <w:numPr>
          <w:ilvl w:val="0"/>
          <w:numId w:val="7"/>
        </w:numPr>
        <w:spacing w:before="100" w:beforeAutospacing="1" w:after="100" w:afterAutospacing="1"/>
        <w:rPr>
          <w:rFonts w:ascii="Arial" w:eastAsia="Times New Roman" w:hAnsi="Arial" w:cs="Arial"/>
          <w:sz w:val="20"/>
          <w:szCs w:val="20"/>
          <w:lang w:eastAsia="en-GB"/>
        </w:rPr>
      </w:pPr>
      <w:r w:rsidRPr="00487117">
        <w:rPr>
          <w:rFonts w:ascii="Arial" w:eastAsia="Times New Roman" w:hAnsi="Arial" w:cs="Arial"/>
          <w:sz w:val="20"/>
          <w:szCs w:val="20"/>
          <w:lang w:eastAsia="en-GB"/>
        </w:rPr>
        <w:t>Providing counter-weighting or gentle immobilisation to assist the radiographer in maintaining the required position.</w:t>
      </w:r>
    </w:p>
    <w:p w14:paraId="3306C89C" w14:textId="77777777" w:rsidR="00487117" w:rsidRPr="00487117" w:rsidRDefault="00487117" w:rsidP="00487117">
      <w:pPr>
        <w:spacing w:before="100" w:beforeAutospacing="1" w:after="100" w:afterAutospacing="1"/>
        <w:rPr>
          <w:rFonts w:ascii="Arial" w:eastAsia="Times New Roman" w:hAnsi="Arial" w:cs="Arial"/>
          <w:sz w:val="20"/>
          <w:szCs w:val="20"/>
          <w:lang w:eastAsia="en-GB"/>
        </w:rPr>
      </w:pPr>
      <w:r w:rsidRPr="00487117">
        <w:rPr>
          <w:rFonts w:ascii="Arial" w:eastAsia="Times New Roman" w:hAnsi="Arial" w:cs="Arial"/>
          <w:sz w:val="20"/>
          <w:szCs w:val="20"/>
          <w:lang w:eastAsia="en-GB"/>
        </w:rPr>
        <w:t xml:space="preserve">The sandbags do </w:t>
      </w:r>
      <w:r w:rsidRPr="00487117">
        <w:rPr>
          <w:rFonts w:ascii="Arial" w:eastAsia="Times New Roman" w:hAnsi="Arial" w:cs="Arial"/>
          <w:b/>
          <w:bCs/>
          <w:sz w:val="20"/>
          <w:szCs w:val="20"/>
          <w:lang w:eastAsia="en-GB"/>
        </w:rPr>
        <w:t>not</w:t>
      </w:r>
      <w:r w:rsidRPr="00487117">
        <w:rPr>
          <w:rFonts w:ascii="Arial" w:eastAsia="Times New Roman" w:hAnsi="Arial" w:cs="Arial"/>
          <w:sz w:val="20"/>
          <w:szCs w:val="20"/>
          <w:lang w:eastAsia="en-GB"/>
        </w:rPr>
        <w:t xml:space="preserve"> have an independent maximum weight limit; their safe use is constrained by the </w:t>
      </w:r>
      <w:r w:rsidRPr="00487117">
        <w:rPr>
          <w:rFonts w:ascii="Arial" w:eastAsia="Times New Roman" w:hAnsi="Arial" w:cs="Arial"/>
          <w:b/>
          <w:bCs/>
          <w:sz w:val="20"/>
          <w:szCs w:val="20"/>
          <w:lang w:eastAsia="en-GB"/>
        </w:rPr>
        <w:t>maximum patient / load rating of the table or support surface</w:t>
      </w:r>
      <w:r w:rsidRPr="00487117">
        <w:rPr>
          <w:rFonts w:ascii="Arial" w:eastAsia="Times New Roman" w:hAnsi="Arial" w:cs="Arial"/>
          <w:sz w:val="20"/>
          <w:szCs w:val="20"/>
          <w:lang w:eastAsia="en-GB"/>
        </w:rPr>
        <w:t xml:space="preserve"> on which they are used.</w:t>
      </w:r>
    </w:p>
    <w:p w14:paraId="264AC956" w14:textId="77777777" w:rsidR="00487117" w:rsidRPr="00487117" w:rsidRDefault="00487117" w:rsidP="00487117">
      <w:pPr>
        <w:spacing w:before="100" w:beforeAutospacing="1" w:after="100" w:afterAutospacing="1"/>
        <w:rPr>
          <w:rFonts w:ascii="Arial" w:eastAsia="Times New Roman" w:hAnsi="Arial" w:cs="Arial"/>
          <w:sz w:val="20"/>
          <w:szCs w:val="20"/>
          <w:lang w:eastAsia="en-GB"/>
        </w:rPr>
      </w:pPr>
      <w:r w:rsidRPr="00487117">
        <w:rPr>
          <w:rFonts w:ascii="Arial" w:eastAsia="Times New Roman" w:hAnsi="Arial" w:cs="Arial"/>
          <w:sz w:val="20"/>
          <w:szCs w:val="20"/>
          <w:lang w:eastAsia="en-GB"/>
        </w:rPr>
        <w:t>The devices:</w:t>
      </w:r>
    </w:p>
    <w:p w14:paraId="1E1AB8B8" w14:textId="77777777" w:rsidR="00487117" w:rsidRPr="00487117" w:rsidRDefault="00487117" w:rsidP="00487117">
      <w:pPr>
        <w:numPr>
          <w:ilvl w:val="0"/>
          <w:numId w:val="8"/>
        </w:numPr>
        <w:spacing w:before="100" w:beforeAutospacing="1" w:after="100" w:afterAutospacing="1"/>
        <w:rPr>
          <w:rFonts w:ascii="Arial" w:eastAsia="Times New Roman" w:hAnsi="Arial" w:cs="Arial"/>
          <w:sz w:val="20"/>
          <w:szCs w:val="20"/>
          <w:lang w:eastAsia="en-GB"/>
        </w:rPr>
      </w:pPr>
      <w:r w:rsidRPr="00487117">
        <w:rPr>
          <w:rFonts w:ascii="Arial" w:eastAsia="Times New Roman" w:hAnsi="Arial" w:cs="Arial"/>
          <w:sz w:val="20"/>
          <w:szCs w:val="20"/>
          <w:lang w:eastAsia="en-GB"/>
        </w:rPr>
        <w:t xml:space="preserve">Are </w:t>
      </w:r>
      <w:r w:rsidRPr="00487117">
        <w:rPr>
          <w:rFonts w:ascii="Arial" w:eastAsia="Times New Roman" w:hAnsi="Arial" w:cs="Arial"/>
          <w:b/>
          <w:bCs/>
          <w:sz w:val="20"/>
          <w:szCs w:val="20"/>
          <w:lang w:eastAsia="en-GB"/>
        </w:rPr>
        <w:t>non-sterile, reusable</w:t>
      </w:r>
      <w:r w:rsidRPr="00487117">
        <w:rPr>
          <w:rFonts w:ascii="Arial" w:eastAsia="Times New Roman" w:hAnsi="Arial" w:cs="Arial"/>
          <w:sz w:val="20"/>
          <w:szCs w:val="20"/>
          <w:lang w:eastAsia="en-GB"/>
        </w:rPr>
        <w:t xml:space="preserve"> positioning aids.</w:t>
      </w:r>
    </w:p>
    <w:p w14:paraId="022D2178" w14:textId="77777777" w:rsidR="00487117" w:rsidRPr="00487117" w:rsidRDefault="00487117" w:rsidP="00487117">
      <w:pPr>
        <w:numPr>
          <w:ilvl w:val="0"/>
          <w:numId w:val="8"/>
        </w:numPr>
        <w:spacing w:before="100" w:beforeAutospacing="1" w:after="100" w:afterAutospacing="1"/>
        <w:rPr>
          <w:rFonts w:ascii="Arial" w:eastAsia="Times New Roman" w:hAnsi="Arial" w:cs="Arial"/>
          <w:sz w:val="20"/>
          <w:szCs w:val="20"/>
          <w:lang w:eastAsia="en-GB"/>
        </w:rPr>
      </w:pPr>
      <w:r w:rsidRPr="00487117">
        <w:rPr>
          <w:rFonts w:ascii="Arial" w:eastAsia="Times New Roman" w:hAnsi="Arial" w:cs="Arial"/>
          <w:sz w:val="20"/>
          <w:szCs w:val="20"/>
          <w:lang w:eastAsia="en-GB"/>
        </w:rPr>
        <w:t xml:space="preserve">Do </w:t>
      </w:r>
      <w:r w:rsidRPr="00487117">
        <w:rPr>
          <w:rFonts w:ascii="Arial" w:eastAsia="Times New Roman" w:hAnsi="Arial" w:cs="Arial"/>
          <w:b/>
          <w:bCs/>
          <w:sz w:val="20"/>
          <w:szCs w:val="20"/>
          <w:lang w:eastAsia="en-GB"/>
        </w:rPr>
        <w:t>not</w:t>
      </w:r>
      <w:r w:rsidRPr="00487117">
        <w:rPr>
          <w:rFonts w:ascii="Arial" w:eastAsia="Times New Roman" w:hAnsi="Arial" w:cs="Arial"/>
          <w:sz w:val="20"/>
          <w:szCs w:val="20"/>
          <w:lang w:eastAsia="en-GB"/>
        </w:rPr>
        <w:t xml:space="preserve"> provide pressure relief and must not be used as an alternative to a pressure-relieving mattress or cushion.</w:t>
      </w:r>
    </w:p>
    <w:p w14:paraId="1869BC08" w14:textId="77777777" w:rsidR="00487117" w:rsidRPr="00487117" w:rsidRDefault="00487117" w:rsidP="00487117">
      <w:pPr>
        <w:rPr>
          <w:rFonts w:ascii="Arial" w:eastAsia="Times New Roman" w:hAnsi="Arial" w:cs="Arial"/>
          <w:sz w:val="20"/>
          <w:szCs w:val="20"/>
          <w:lang w:eastAsia="en-GB"/>
        </w:rPr>
      </w:pPr>
      <w:r w:rsidRPr="00487117">
        <w:rPr>
          <w:rFonts w:ascii="Arial" w:eastAsia="Times New Roman" w:hAnsi="Arial" w:cs="Arial"/>
          <w:sz w:val="20"/>
          <w:szCs w:val="20"/>
          <w:lang w:eastAsia="en-GB"/>
        </w:rPr>
        <w:pict w14:anchorId="0BAE6116">
          <v:rect id="_x0000_i1026" style="width:0;height:1.5pt" o:hralign="center" o:hrstd="t" o:hr="t" fillcolor="#a0a0a0" stroked="f"/>
        </w:pict>
      </w:r>
    </w:p>
    <w:p w14:paraId="2B5F44AB" w14:textId="77777777" w:rsidR="00487117" w:rsidRPr="00487117" w:rsidRDefault="00487117" w:rsidP="00487117">
      <w:pPr>
        <w:pStyle w:val="Style1"/>
        <w:rPr>
          <w:rFonts w:eastAsia="Times New Roman"/>
          <w:lang w:eastAsia="en-GB"/>
        </w:rPr>
      </w:pPr>
      <w:bookmarkStart w:id="3" w:name="_Toc215837017"/>
      <w:r w:rsidRPr="00487117">
        <w:rPr>
          <w:rFonts w:eastAsia="Times New Roman"/>
          <w:lang w:eastAsia="en-GB"/>
        </w:rPr>
        <w:t>REGULATORY COMPLIANCE</w:t>
      </w:r>
      <w:bookmarkEnd w:id="3"/>
    </w:p>
    <w:p w14:paraId="00DA22BA" w14:textId="77777777" w:rsidR="00487117" w:rsidRPr="00487117" w:rsidRDefault="00487117" w:rsidP="00487117">
      <w:pPr>
        <w:spacing w:before="100" w:beforeAutospacing="1" w:after="100" w:afterAutospacing="1"/>
        <w:rPr>
          <w:rFonts w:ascii="Arial" w:eastAsia="Times New Roman" w:hAnsi="Arial" w:cs="Arial"/>
          <w:sz w:val="20"/>
          <w:szCs w:val="20"/>
          <w:lang w:eastAsia="en-GB"/>
        </w:rPr>
      </w:pPr>
      <w:r w:rsidRPr="00487117">
        <w:rPr>
          <w:rFonts w:ascii="Arial" w:eastAsia="Times New Roman" w:hAnsi="Arial" w:cs="Arial"/>
          <w:sz w:val="20"/>
          <w:szCs w:val="20"/>
          <w:lang w:eastAsia="en-GB"/>
        </w:rPr>
        <w:t xml:space="preserve">The sandbag positioning aid range is classified as a </w:t>
      </w:r>
      <w:r w:rsidRPr="00487117">
        <w:rPr>
          <w:rFonts w:ascii="Arial" w:eastAsia="Times New Roman" w:hAnsi="Arial" w:cs="Arial"/>
          <w:b/>
          <w:bCs/>
          <w:sz w:val="20"/>
          <w:szCs w:val="20"/>
          <w:lang w:eastAsia="en-GB"/>
        </w:rPr>
        <w:t>Class I medical device</w:t>
      </w:r>
      <w:r w:rsidRPr="00487117">
        <w:rPr>
          <w:rFonts w:ascii="Arial" w:eastAsia="Times New Roman" w:hAnsi="Arial" w:cs="Arial"/>
          <w:sz w:val="20"/>
          <w:szCs w:val="20"/>
          <w:lang w:eastAsia="en-GB"/>
        </w:rPr>
        <w:t xml:space="preserve"> under:</w:t>
      </w:r>
    </w:p>
    <w:p w14:paraId="4B72DB70" w14:textId="77777777" w:rsidR="00487117" w:rsidRPr="00487117" w:rsidRDefault="00487117" w:rsidP="00487117">
      <w:pPr>
        <w:numPr>
          <w:ilvl w:val="0"/>
          <w:numId w:val="9"/>
        </w:numPr>
        <w:spacing w:before="100" w:beforeAutospacing="1" w:after="100" w:afterAutospacing="1"/>
        <w:rPr>
          <w:rFonts w:ascii="Arial" w:eastAsia="Times New Roman" w:hAnsi="Arial" w:cs="Arial"/>
          <w:sz w:val="20"/>
          <w:szCs w:val="20"/>
          <w:lang w:eastAsia="en-GB"/>
        </w:rPr>
      </w:pPr>
      <w:r w:rsidRPr="00487117">
        <w:rPr>
          <w:rFonts w:ascii="Arial" w:eastAsia="Times New Roman" w:hAnsi="Arial" w:cs="Arial"/>
          <w:b/>
          <w:bCs/>
          <w:sz w:val="20"/>
          <w:szCs w:val="20"/>
          <w:lang w:eastAsia="en-GB"/>
        </w:rPr>
        <w:t>MDR (EU) 2017/745</w:t>
      </w:r>
      <w:r w:rsidRPr="00487117">
        <w:rPr>
          <w:rFonts w:ascii="Arial" w:eastAsia="Times New Roman" w:hAnsi="Arial" w:cs="Arial"/>
          <w:sz w:val="20"/>
          <w:szCs w:val="20"/>
          <w:lang w:eastAsia="en-GB"/>
        </w:rPr>
        <w:t xml:space="preserve"> for products placed on the EU market.</w:t>
      </w:r>
    </w:p>
    <w:p w14:paraId="1059356D" w14:textId="77777777" w:rsidR="00487117" w:rsidRPr="00487117" w:rsidRDefault="00487117" w:rsidP="00487117">
      <w:pPr>
        <w:numPr>
          <w:ilvl w:val="0"/>
          <w:numId w:val="9"/>
        </w:numPr>
        <w:spacing w:before="100" w:beforeAutospacing="1" w:after="100" w:afterAutospacing="1"/>
        <w:rPr>
          <w:rFonts w:ascii="Arial" w:eastAsia="Times New Roman" w:hAnsi="Arial" w:cs="Arial"/>
          <w:sz w:val="20"/>
          <w:szCs w:val="20"/>
          <w:lang w:eastAsia="en-GB"/>
        </w:rPr>
      </w:pPr>
      <w:r w:rsidRPr="00487117">
        <w:rPr>
          <w:rFonts w:ascii="Arial" w:eastAsia="Times New Roman" w:hAnsi="Arial" w:cs="Arial"/>
          <w:b/>
          <w:bCs/>
          <w:sz w:val="20"/>
          <w:szCs w:val="20"/>
          <w:lang w:eastAsia="en-GB"/>
        </w:rPr>
        <w:t>UK MDR 2002 (as amended, based on MDD 93/42/EEC)</w:t>
      </w:r>
      <w:r w:rsidRPr="00487117">
        <w:rPr>
          <w:rFonts w:ascii="Arial" w:eastAsia="Times New Roman" w:hAnsi="Arial" w:cs="Arial"/>
          <w:sz w:val="20"/>
          <w:szCs w:val="20"/>
          <w:lang w:eastAsia="en-GB"/>
        </w:rPr>
        <w:t xml:space="preserve"> for UKCA marking.</w:t>
      </w:r>
    </w:p>
    <w:p w14:paraId="49635E74" w14:textId="77777777" w:rsidR="00487117" w:rsidRPr="00487117" w:rsidRDefault="00487117" w:rsidP="00487117">
      <w:pPr>
        <w:spacing w:before="100" w:beforeAutospacing="1" w:after="100" w:afterAutospacing="1"/>
        <w:rPr>
          <w:rFonts w:ascii="Arial" w:eastAsia="Times New Roman" w:hAnsi="Arial" w:cs="Arial"/>
          <w:sz w:val="20"/>
          <w:szCs w:val="20"/>
          <w:lang w:eastAsia="en-GB"/>
        </w:rPr>
      </w:pPr>
      <w:r w:rsidRPr="00487117">
        <w:rPr>
          <w:rFonts w:ascii="Arial" w:eastAsia="Times New Roman" w:hAnsi="Arial" w:cs="Arial"/>
          <w:sz w:val="20"/>
          <w:szCs w:val="20"/>
          <w:lang w:eastAsia="en-GB"/>
        </w:rPr>
        <w:t>Design and manufacture are carried out within a quality management system and in accordance with the following standards:</w:t>
      </w:r>
    </w:p>
    <w:p w14:paraId="042B6967" w14:textId="77777777" w:rsidR="00487117" w:rsidRPr="00487117" w:rsidRDefault="00487117" w:rsidP="00487117">
      <w:pPr>
        <w:numPr>
          <w:ilvl w:val="0"/>
          <w:numId w:val="10"/>
        </w:numPr>
        <w:spacing w:before="100" w:beforeAutospacing="1" w:after="100" w:afterAutospacing="1"/>
        <w:rPr>
          <w:rFonts w:ascii="Arial" w:eastAsia="Times New Roman" w:hAnsi="Arial" w:cs="Arial"/>
          <w:sz w:val="20"/>
          <w:szCs w:val="20"/>
          <w:lang w:eastAsia="en-GB"/>
        </w:rPr>
      </w:pPr>
      <w:r w:rsidRPr="00487117">
        <w:rPr>
          <w:rFonts w:ascii="Arial" w:eastAsia="Times New Roman" w:hAnsi="Arial" w:cs="Arial"/>
          <w:b/>
          <w:bCs/>
          <w:sz w:val="20"/>
          <w:szCs w:val="20"/>
          <w:lang w:eastAsia="en-GB"/>
        </w:rPr>
        <w:lastRenderedPageBreak/>
        <w:t>EN ISO 10993-1</w:t>
      </w:r>
      <w:r w:rsidRPr="00487117">
        <w:rPr>
          <w:rFonts w:ascii="Arial" w:eastAsia="Times New Roman" w:hAnsi="Arial" w:cs="Arial"/>
          <w:sz w:val="20"/>
          <w:szCs w:val="20"/>
          <w:lang w:eastAsia="en-GB"/>
        </w:rPr>
        <w:t xml:space="preserve"> – Biological evaluation of medical devices – Evaluation and testing within a risk-management process.</w:t>
      </w:r>
    </w:p>
    <w:p w14:paraId="10773F0E" w14:textId="77777777" w:rsidR="00487117" w:rsidRPr="00487117" w:rsidRDefault="00487117" w:rsidP="00487117">
      <w:pPr>
        <w:numPr>
          <w:ilvl w:val="0"/>
          <w:numId w:val="10"/>
        </w:numPr>
        <w:spacing w:before="100" w:beforeAutospacing="1" w:after="100" w:afterAutospacing="1"/>
        <w:rPr>
          <w:rFonts w:ascii="Arial" w:eastAsia="Times New Roman" w:hAnsi="Arial" w:cs="Arial"/>
          <w:sz w:val="20"/>
          <w:szCs w:val="20"/>
          <w:lang w:eastAsia="en-GB"/>
        </w:rPr>
      </w:pPr>
      <w:r w:rsidRPr="00487117">
        <w:rPr>
          <w:rFonts w:ascii="Arial" w:eastAsia="Times New Roman" w:hAnsi="Arial" w:cs="Arial"/>
          <w:b/>
          <w:bCs/>
          <w:sz w:val="20"/>
          <w:szCs w:val="20"/>
          <w:lang w:eastAsia="en-GB"/>
        </w:rPr>
        <w:t>EN ISO 10993-3</w:t>
      </w:r>
      <w:r w:rsidRPr="00487117">
        <w:rPr>
          <w:rFonts w:ascii="Arial" w:eastAsia="Times New Roman" w:hAnsi="Arial" w:cs="Arial"/>
          <w:sz w:val="20"/>
          <w:szCs w:val="20"/>
          <w:lang w:eastAsia="en-GB"/>
        </w:rPr>
        <w:t xml:space="preserve"> – Biological evaluation – Tests for genotoxicity, carcinogenicity and reproductive toxicity.</w:t>
      </w:r>
    </w:p>
    <w:p w14:paraId="49BABD20" w14:textId="77777777" w:rsidR="00487117" w:rsidRPr="00487117" w:rsidRDefault="00487117" w:rsidP="00487117">
      <w:pPr>
        <w:numPr>
          <w:ilvl w:val="0"/>
          <w:numId w:val="10"/>
        </w:numPr>
        <w:spacing w:before="100" w:beforeAutospacing="1" w:after="100" w:afterAutospacing="1"/>
        <w:rPr>
          <w:rFonts w:ascii="Arial" w:eastAsia="Times New Roman" w:hAnsi="Arial" w:cs="Arial"/>
          <w:sz w:val="20"/>
          <w:szCs w:val="20"/>
          <w:lang w:eastAsia="en-GB"/>
        </w:rPr>
      </w:pPr>
      <w:r w:rsidRPr="00487117">
        <w:rPr>
          <w:rFonts w:ascii="Arial" w:eastAsia="Times New Roman" w:hAnsi="Arial" w:cs="Arial"/>
          <w:b/>
          <w:bCs/>
          <w:sz w:val="20"/>
          <w:szCs w:val="20"/>
          <w:lang w:eastAsia="en-GB"/>
        </w:rPr>
        <w:t>EN ISO 14971</w:t>
      </w:r>
      <w:r w:rsidRPr="00487117">
        <w:rPr>
          <w:rFonts w:ascii="Arial" w:eastAsia="Times New Roman" w:hAnsi="Arial" w:cs="Arial"/>
          <w:sz w:val="20"/>
          <w:szCs w:val="20"/>
          <w:lang w:eastAsia="en-GB"/>
        </w:rPr>
        <w:t xml:space="preserve"> – Medical devices – Application of risk management to medical devices.</w:t>
      </w:r>
    </w:p>
    <w:p w14:paraId="1BF64194" w14:textId="77777777" w:rsidR="00487117" w:rsidRPr="00487117" w:rsidRDefault="00487117" w:rsidP="00487117">
      <w:pPr>
        <w:numPr>
          <w:ilvl w:val="0"/>
          <w:numId w:val="10"/>
        </w:numPr>
        <w:spacing w:before="100" w:beforeAutospacing="1" w:after="100" w:afterAutospacing="1"/>
        <w:rPr>
          <w:rFonts w:ascii="Arial" w:eastAsia="Times New Roman" w:hAnsi="Arial" w:cs="Arial"/>
          <w:sz w:val="20"/>
          <w:szCs w:val="20"/>
          <w:lang w:eastAsia="en-GB"/>
        </w:rPr>
      </w:pPr>
      <w:r w:rsidRPr="00487117">
        <w:rPr>
          <w:rFonts w:ascii="Arial" w:eastAsia="Times New Roman" w:hAnsi="Arial" w:cs="Arial"/>
          <w:b/>
          <w:bCs/>
          <w:sz w:val="20"/>
          <w:szCs w:val="20"/>
          <w:lang w:eastAsia="en-GB"/>
        </w:rPr>
        <w:t>EN ISO 15223-1</w:t>
      </w:r>
      <w:r w:rsidRPr="00487117">
        <w:rPr>
          <w:rFonts w:ascii="Arial" w:eastAsia="Times New Roman" w:hAnsi="Arial" w:cs="Arial"/>
          <w:sz w:val="20"/>
          <w:szCs w:val="20"/>
          <w:lang w:eastAsia="en-GB"/>
        </w:rPr>
        <w:t xml:space="preserve"> – Medical device symbols to be used with labels, labelling and information supplied by the manufacturer.</w:t>
      </w:r>
    </w:p>
    <w:p w14:paraId="513E9325" w14:textId="77777777" w:rsidR="00487117" w:rsidRPr="00487117" w:rsidRDefault="00487117" w:rsidP="00487117">
      <w:pPr>
        <w:rPr>
          <w:rFonts w:ascii="Arial" w:eastAsia="Times New Roman" w:hAnsi="Arial" w:cs="Arial"/>
          <w:sz w:val="20"/>
          <w:szCs w:val="20"/>
          <w:lang w:eastAsia="en-GB"/>
        </w:rPr>
      </w:pPr>
      <w:r w:rsidRPr="00487117">
        <w:rPr>
          <w:rFonts w:ascii="Arial" w:eastAsia="Times New Roman" w:hAnsi="Arial" w:cs="Arial"/>
          <w:sz w:val="20"/>
          <w:szCs w:val="20"/>
          <w:lang w:eastAsia="en-GB"/>
        </w:rPr>
        <w:pict w14:anchorId="3BCF38DF">
          <v:rect id="_x0000_i1027" style="width:0;height:1.5pt" o:hralign="center" o:hrstd="t" o:hr="t" fillcolor="#a0a0a0" stroked="f"/>
        </w:pict>
      </w:r>
    </w:p>
    <w:p w14:paraId="689FDE1C" w14:textId="77777777" w:rsidR="00487117" w:rsidRPr="00487117" w:rsidRDefault="00487117" w:rsidP="00487117">
      <w:pPr>
        <w:pStyle w:val="Style1"/>
        <w:rPr>
          <w:rFonts w:eastAsia="Times New Roman"/>
          <w:lang w:eastAsia="en-GB"/>
        </w:rPr>
      </w:pPr>
      <w:bookmarkStart w:id="4" w:name="_Toc215837018"/>
      <w:r w:rsidRPr="00487117">
        <w:rPr>
          <w:rFonts w:eastAsia="Times New Roman"/>
          <w:lang w:eastAsia="en-GB"/>
        </w:rPr>
        <w:t>CAUTIONS AND WARNINGS</w:t>
      </w:r>
      <w:bookmarkEnd w:id="4"/>
    </w:p>
    <w:p w14:paraId="5818D90C" w14:textId="77777777" w:rsidR="00487117" w:rsidRPr="00487117" w:rsidRDefault="00487117" w:rsidP="00487117">
      <w:pPr>
        <w:numPr>
          <w:ilvl w:val="0"/>
          <w:numId w:val="11"/>
        </w:numPr>
        <w:spacing w:before="100" w:beforeAutospacing="1" w:after="100" w:afterAutospacing="1"/>
        <w:rPr>
          <w:rFonts w:ascii="Arial" w:eastAsia="Times New Roman" w:hAnsi="Arial" w:cs="Arial"/>
          <w:sz w:val="20"/>
          <w:szCs w:val="20"/>
          <w:lang w:eastAsia="en-GB"/>
        </w:rPr>
      </w:pPr>
      <w:r w:rsidRPr="00487117">
        <w:rPr>
          <w:rFonts w:ascii="Arial" w:eastAsia="Times New Roman" w:hAnsi="Arial" w:cs="Arial"/>
          <w:sz w:val="20"/>
          <w:szCs w:val="20"/>
          <w:lang w:eastAsia="en-GB"/>
        </w:rPr>
        <w:t xml:space="preserve">Before clinical use, the sandbag should be </w:t>
      </w:r>
      <w:r w:rsidRPr="00487117">
        <w:rPr>
          <w:rFonts w:ascii="Arial" w:eastAsia="Times New Roman" w:hAnsi="Arial" w:cs="Arial"/>
          <w:b/>
          <w:bCs/>
          <w:sz w:val="20"/>
          <w:szCs w:val="20"/>
          <w:lang w:eastAsia="en-GB"/>
        </w:rPr>
        <w:t xml:space="preserve">x-rayed or </w:t>
      </w:r>
      <w:proofErr w:type="spellStart"/>
      <w:r w:rsidRPr="00487117">
        <w:rPr>
          <w:rFonts w:ascii="Arial" w:eastAsia="Times New Roman" w:hAnsi="Arial" w:cs="Arial"/>
          <w:b/>
          <w:bCs/>
          <w:sz w:val="20"/>
          <w:szCs w:val="20"/>
          <w:lang w:eastAsia="en-GB"/>
        </w:rPr>
        <w:t>fluoroscoped</w:t>
      </w:r>
      <w:proofErr w:type="spellEnd"/>
      <w:r w:rsidRPr="00487117">
        <w:rPr>
          <w:rFonts w:ascii="Arial" w:eastAsia="Times New Roman" w:hAnsi="Arial" w:cs="Arial"/>
          <w:sz w:val="20"/>
          <w:szCs w:val="20"/>
          <w:lang w:eastAsia="en-GB"/>
        </w:rPr>
        <w:t xml:space="preserve"> as appropriate to ensure there are no artefacts or unexpected inclusions within the field of view.</w:t>
      </w:r>
    </w:p>
    <w:p w14:paraId="4C4B8B62" w14:textId="77777777" w:rsidR="00487117" w:rsidRPr="00487117" w:rsidRDefault="00487117" w:rsidP="00487117">
      <w:pPr>
        <w:numPr>
          <w:ilvl w:val="0"/>
          <w:numId w:val="11"/>
        </w:numPr>
        <w:spacing w:before="100" w:beforeAutospacing="1" w:after="100" w:afterAutospacing="1"/>
        <w:rPr>
          <w:rFonts w:ascii="Arial" w:eastAsia="Times New Roman" w:hAnsi="Arial" w:cs="Arial"/>
          <w:sz w:val="20"/>
          <w:szCs w:val="20"/>
          <w:lang w:eastAsia="en-GB"/>
        </w:rPr>
      </w:pPr>
      <w:r w:rsidRPr="00487117">
        <w:rPr>
          <w:rFonts w:ascii="Arial" w:eastAsia="Times New Roman" w:hAnsi="Arial" w:cs="Arial"/>
          <w:sz w:val="20"/>
          <w:szCs w:val="20"/>
          <w:lang w:eastAsia="en-GB"/>
        </w:rPr>
        <w:t xml:space="preserve">No special skills are required to handle the sandbags; however, they must only be used by </w:t>
      </w:r>
      <w:r w:rsidRPr="00487117">
        <w:rPr>
          <w:rFonts w:ascii="Arial" w:eastAsia="Times New Roman" w:hAnsi="Arial" w:cs="Arial"/>
          <w:b/>
          <w:bCs/>
          <w:sz w:val="20"/>
          <w:szCs w:val="20"/>
          <w:lang w:eastAsia="en-GB"/>
        </w:rPr>
        <w:t>trained healthcare professionals</w:t>
      </w:r>
      <w:r w:rsidRPr="00487117">
        <w:rPr>
          <w:rFonts w:ascii="Arial" w:eastAsia="Times New Roman" w:hAnsi="Arial" w:cs="Arial"/>
          <w:sz w:val="20"/>
          <w:szCs w:val="20"/>
          <w:lang w:eastAsia="en-GB"/>
        </w:rPr>
        <w:t xml:space="preserve"> as part of a clinical procedure.</w:t>
      </w:r>
    </w:p>
    <w:p w14:paraId="092F0945" w14:textId="77777777" w:rsidR="00487117" w:rsidRPr="00487117" w:rsidRDefault="00487117" w:rsidP="00487117">
      <w:pPr>
        <w:numPr>
          <w:ilvl w:val="0"/>
          <w:numId w:val="11"/>
        </w:numPr>
        <w:spacing w:before="100" w:beforeAutospacing="1" w:after="100" w:afterAutospacing="1"/>
        <w:rPr>
          <w:rFonts w:ascii="Arial" w:eastAsia="Times New Roman" w:hAnsi="Arial" w:cs="Arial"/>
          <w:sz w:val="20"/>
          <w:szCs w:val="20"/>
          <w:lang w:eastAsia="en-GB"/>
        </w:rPr>
      </w:pPr>
      <w:r w:rsidRPr="00487117">
        <w:rPr>
          <w:rFonts w:ascii="Arial" w:eastAsia="Times New Roman" w:hAnsi="Arial" w:cs="Arial"/>
          <w:sz w:val="20"/>
          <w:szCs w:val="20"/>
          <w:lang w:eastAsia="en-GB"/>
        </w:rPr>
        <w:t xml:space="preserve">The responsible medical professional must always apply </w:t>
      </w:r>
      <w:r w:rsidRPr="00487117">
        <w:rPr>
          <w:rFonts w:ascii="Arial" w:eastAsia="Times New Roman" w:hAnsi="Arial" w:cs="Arial"/>
          <w:b/>
          <w:bCs/>
          <w:sz w:val="20"/>
          <w:szCs w:val="20"/>
          <w:lang w:eastAsia="en-GB"/>
        </w:rPr>
        <w:t>clinical judgement</w:t>
      </w:r>
      <w:r w:rsidRPr="00487117">
        <w:rPr>
          <w:rFonts w:ascii="Arial" w:eastAsia="Times New Roman" w:hAnsi="Arial" w:cs="Arial"/>
          <w:sz w:val="20"/>
          <w:szCs w:val="20"/>
          <w:lang w:eastAsia="en-GB"/>
        </w:rPr>
        <w:t xml:space="preserve"> when positioning a patient using the sandbags.</w:t>
      </w:r>
    </w:p>
    <w:p w14:paraId="6C83474C" w14:textId="77777777" w:rsidR="00487117" w:rsidRPr="00487117" w:rsidRDefault="00487117" w:rsidP="00487117">
      <w:pPr>
        <w:numPr>
          <w:ilvl w:val="0"/>
          <w:numId w:val="11"/>
        </w:numPr>
        <w:spacing w:before="100" w:beforeAutospacing="1" w:after="100" w:afterAutospacing="1"/>
        <w:rPr>
          <w:rFonts w:ascii="Arial" w:eastAsia="Times New Roman" w:hAnsi="Arial" w:cs="Arial"/>
          <w:sz w:val="20"/>
          <w:szCs w:val="20"/>
          <w:lang w:eastAsia="en-GB"/>
        </w:rPr>
      </w:pPr>
      <w:r w:rsidRPr="00487117">
        <w:rPr>
          <w:rFonts w:ascii="Arial" w:eastAsia="Times New Roman" w:hAnsi="Arial" w:cs="Arial"/>
          <w:sz w:val="20"/>
          <w:szCs w:val="20"/>
          <w:lang w:eastAsia="en-GB"/>
        </w:rPr>
        <w:t xml:space="preserve">Sandbag positioning aids are </w:t>
      </w:r>
      <w:r w:rsidRPr="00487117">
        <w:rPr>
          <w:rFonts w:ascii="Arial" w:eastAsia="Times New Roman" w:hAnsi="Arial" w:cs="Arial"/>
          <w:b/>
          <w:bCs/>
          <w:sz w:val="20"/>
          <w:szCs w:val="20"/>
          <w:lang w:eastAsia="en-GB"/>
        </w:rPr>
        <w:t>suitable for continuous use</w:t>
      </w:r>
      <w:r w:rsidRPr="00487117">
        <w:rPr>
          <w:rFonts w:ascii="Arial" w:eastAsia="Times New Roman" w:hAnsi="Arial" w:cs="Arial"/>
          <w:sz w:val="20"/>
          <w:szCs w:val="20"/>
          <w:lang w:eastAsia="en-GB"/>
        </w:rPr>
        <w:t xml:space="preserve"> during an examination or </w:t>
      </w:r>
      <w:proofErr w:type="gramStart"/>
      <w:r w:rsidRPr="00487117">
        <w:rPr>
          <w:rFonts w:ascii="Arial" w:eastAsia="Times New Roman" w:hAnsi="Arial" w:cs="Arial"/>
          <w:sz w:val="20"/>
          <w:szCs w:val="20"/>
          <w:lang w:eastAsia="en-GB"/>
        </w:rPr>
        <w:t>procedure, but</w:t>
      </w:r>
      <w:proofErr w:type="gramEnd"/>
      <w:r w:rsidRPr="00487117">
        <w:rPr>
          <w:rFonts w:ascii="Arial" w:eastAsia="Times New Roman" w:hAnsi="Arial" w:cs="Arial"/>
          <w:sz w:val="20"/>
          <w:szCs w:val="20"/>
          <w:lang w:eastAsia="en-GB"/>
        </w:rPr>
        <w:t xml:space="preserve"> are not designed for long-term support or pressure care.</w:t>
      </w:r>
    </w:p>
    <w:p w14:paraId="03532766" w14:textId="77777777" w:rsidR="00487117" w:rsidRPr="00487117" w:rsidRDefault="00487117" w:rsidP="00487117">
      <w:pPr>
        <w:numPr>
          <w:ilvl w:val="0"/>
          <w:numId w:val="11"/>
        </w:numPr>
        <w:spacing w:before="100" w:beforeAutospacing="1" w:after="100" w:afterAutospacing="1"/>
        <w:rPr>
          <w:rFonts w:ascii="Arial" w:eastAsia="Times New Roman" w:hAnsi="Arial" w:cs="Arial"/>
          <w:sz w:val="20"/>
          <w:szCs w:val="20"/>
          <w:lang w:eastAsia="en-GB"/>
        </w:rPr>
      </w:pPr>
      <w:r w:rsidRPr="00487117">
        <w:rPr>
          <w:rFonts w:ascii="Arial" w:eastAsia="Times New Roman" w:hAnsi="Arial" w:cs="Arial"/>
          <w:sz w:val="20"/>
          <w:szCs w:val="20"/>
          <w:lang w:eastAsia="en-GB"/>
        </w:rPr>
        <w:t xml:space="preserve">Do </w:t>
      </w:r>
      <w:r w:rsidRPr="00487117">
        <w:rPr>
          <w:rFonts w:ascii="Arial" w:eastAsia="Times New Roman" w:hAnsi="Arial" w:cs="Arial"/>
          <w:b/>
          <w:bCs/>
          <w:sz w:val="20"/>
          <w:szCs w:val="20"/>
          <w:lang w:eastAsia="en-GB"/>
        </w:rPr>
        <w:t>not</w:t>
      </w:r>
      <w:r w:rsidRPr="00487117">
        <w:rPr>
          <w:rFonts w:ascii="Arial" w:eastAsia="Times New Roman" w:hAnsi="Arial" w:cs="Arial"/>
          <w:sz w:val="20"/>
          <w:szCs w:val="20"/>
          <w:lang w:eastAsia="en-GB"/>
        </w:rPr>
        <w:t xml:space="preserve"> place the device on or near any </w:t>
      </w:r>
      <w:r w:rsidRPr="00487117">
        <w:rPr>
          <w:rFonts w:ascii="Arial" w:eastAsia="Times New Roman" w:hAnsi="Arial" w:cs="Arial"/>
          <w:b/>
          <w:bCs/>
          <w:sz w:val="20"/>
          <w:szCs w:val="20"/>
          <w:lang w:eastAsia="en-GB"/>
        </w:rPr>
        <w:t>heat source</w:t>
      </w:r>
      <w:r w:rsidRPr="00487117">
        <w:rPr>
          <w:rFonts w:ascii="Arial" w:eastAsia="Times New Roman" w:hAnsi="Arial" w:cs="Arial"/>
          <w:sz w:val="20"/>
          <w:szCs w:val="20"/>
          <w:lang w:eastAsia="en-GB"/>
        </w:rPr>
        <w:t xml:space="preserve"> (e.g. radiators, hot-air outlets, sterilisation equipment). Excessive heat may damage the cover or compromise the fill.</w:t>
      </w:r>
    </w:p>
    <w:p w14:paraId="281B200A" w14:textId="77777777" w:rsidR="00487117" w:rsidRPr="00487117" w:rsidRDefault="00487117" w:rsidP="00487117">
      <w:pPr>
        <w:numPr>
          <w:ilvl w:val="0"/>
          <w:numId w:val="11"/>
        </w:numPr>
        <w:spacing w:before="100" w:beforeAutospacing="1" w:after="100" w:afterAutospacing="1"/>
        <w:rPr>
          <w:rFonts w:ascii="Arial" w:eastAsia="Times New Roman" w:hAnsi="Arial" w:cs="Arial"/>
          <w:sz w:val="20"/>
          <w:szCs w:val="20"/>
          <w:lang w:eastAsia="en-GB"/>
        </w:rPr>
      </w:pPr>
      <w:r w:rsidRPr="00487117">
        <w:rPr>
          <w:rFonts w:ascii="Arial" w:eastAsia="Times New Roman" w:hAnsi="Arial" w:cs="Arial"/>
          <w:sz w:val="20"/>
          <w:szCs w:val="20"/>
          <w:lang w:eastAsia="en-GB"/>
        </w:rPr>
        <w:t xml:space="preserve">Materials used in the construction of the sandbag (cover and seams) comply with the relevant </w:t>
      </w:r>
      <w:r w:rsidRPr="00487117">
        <w:rPr>
          <w:rFonts w:ascii="Arial" w:eastAsia="Times New Roman" w:hAnsi="Arial" w:cs="Arial"/>
          <w:b/>
          <w:bCs/>
          <w:sz w:val="20"/>
          <w:szCs w:val="20"/>
          <w:lang w:eastAsia="en-GB"/>
        </w:rPr>
        <w:t>fire safety regulations</w:t>
      </w:r>
      <w:r w:rsidRPr="00487117">
        <w:rPr>
          <w:rFonts w:ascii="Arial" w:eastAsia="Times New Roman" w:hAnsi="Arial" w:cs="Arial"/>
          <w:sz w:val="20"/>
          <w:szCs w:val="20"/>
          <w:lang w:eastAsia="en-GB"/>
        </w:rPr>
        <w:t xml:space="preserve"> for this class of product.</w:t>
      </w:r>
    </w:p>
    <w:p w14:paraId="33A8EB04" w14:textId="77777777" w:rsidR="00487117" w:rsidRPr="00487117" w:rsidRDefault="00487117" w:rsidP="00487117">
      <w:pPr>
        <w:numPr>
          <w:ilvl w:val="0"/>
          <w:numId w:val="11"/>
        </w:numPr>
        <w:spacing w:before="100" w:beforeAutospacing="1" w:after="100" w:afterAutospacing="1"/>
        <w:rPr>
          <w:rFonts w:ascii="Arial" w:eastAsia="Times New Roman" w:hAnsi="Arial" w:cs="Arial"/>
          <w:sz w:val="20"/>
          <w:szCs w:val="20"/>
          <w:lang w:eastAsia="en-GB"/>
        </w:rPr>
      </w:pPr>
      <w:r w:rsidRPr="00487117">
        <w:rPr>
          <w:rFonts w:ascii="Arial" w:eastAsia="Times New Roman" w:hAnsi="Arial" w:cs="Arial"/>
          <w:sz w:val="20"/>
          <w:szCs w:val="20"/>
          <w:lang w:eastAsia="en-GB"/>
        </w:rPr>
        <w:t xml:space="preserve">Intended for use only in </w:t>
      </w:r>
      <w:r w:rsidRPr="00487117">
        <w:rPr>
          <w:rFonts w:ascii="Arial" w:eastAsia="Times New Roman" w:hAnsi="Arial" w:cs="Arial"/>
          <w:b/>
          <w:bCs/>
          <w:sz w:val="20"/>
          <w:szCs w:val="20"/>
          <w:lang w:eastAsia="en-GB"/>
        </w:rPr>
        <w:t>professional healthcare environments</w:t>
      </w:r>
      <w:r w:rsidRPr="00487117">
        <w:rPr>
          <w:rFonts w:ascii="Arial" w:eastAsia="Times New Roman" w:hAnsi="Arial" w:cs="Arial"/>
          <w:sz w:val="20"/>
          <w:szCs w:val="20"/>
          <w:lang w:eastAsia="en-GB"/>
        </w:rPr>
        <w:t xml:space="preserve"> where operators with appropriate medical training are present whenever patients are in the room.</w:t>
      </w:r>
    </w:p>
    <w:p w14:paraId="724CB897" w14:textId="77777777" w:rsidR="00487117" w:rsidRPr="00487117" w:rsidRDefault="00487117" w:rsidP="00487117">
      <w:pPr>
        <w:numPr>
          <w:ilvl w:val="0"/>
          <w:numId w:val="11"/>
        </w:numPr>
        <w:spacing w:before="100" w:beforeAutospacing="1" w:after="100" w:afterAutospacing="1"/>
        <w:rPr>
          <w:rFonts w:ascii="Arial" w:eastAsia="Times New Roman" w:hAnsi="Arial" w:cs="Arial"/>
          <w:sz w:val="20"/>
          <w:szCs w:val="20"/>
          <w:lang w:eastAsia="en-GB"/>
        </w:rPr>
      </w:pPr>
      <w:r w:rsidRPr="00487117">
        <w:rPr>
          <w:rFonts w:ascii="Arial" w:eastAsia="Times New Roman" w:hAnsi="Arial" w:cs="Arial"/>
          <w:sz w:val="20"/>
          <w:szCs w:val="20"/>
          <w:lang w:eastAsia="en-GB"/>
        </w:rPr>
        <w:t xml:space="preserve">Do not store or stack </w:t>
      </w:r>
      <w:r w:rsidRPr="00487117">
        <w:rPr>
          <w:rFonts w:ascii="Arial" w:eastAsia="Times New Roman" w:hAnsi="Arial" w:cs="Arial"/>
          <w:b/>
          <w:bCs/>
          <w:sz w:val="20"/>
          <w:szCs w:val="20"/>
          <w:lang w:eastAsia="en-GB"/>
        </w:rPr>
        <w:t>heavy objects</w:t>
      </w:r>
      <w:r w:rsidRPr="00487117">
        <w:rPr>
          <w:rFonts w:ascii="Arial" w:eastAsia="Times New Roman" w:hAnsi="Arial" w:cs="Arial"/>
          <w:sz w:val="20"/>
          <w:szCs w:val="20"/>
          <w:lang w:eastAsia="en-GB"/>
        </w:rPr>
        <w:t xml:space="preserve"> on top of sandbags when not in use, as this can deform the cover or seams.</w:t>
      </w:r>
    </w:p>
    <w:p w14:paraId="04526548" w14:textId="77777777" w:rsidR="00487117" w:rsidRPr="00487117" w:rsidRDefault="00487117" w:rsidP="00487117">
      <w:pPr>
        <w:numPr>
          <w:ilvl w:val="0"/>
          <w:numId w:val="11"/>
        </w:numPr>
        <w:spacing w:before="100" w:beforeAutospacing="1" w:after="100" w:afterAutospacing="1"/>
        <w:rPr>
          <w:rFonts w:ascii="Arial" w:eastAsia="Times New Roman" w:hAnsi="Arial" w:cs="Arial"/>
          <w:sz w:val="20"/>
          <w:szCs w:val="20"/>
          <w:lang w:eastAsia="en-GB"/>
        </w:rPr>
      </w:pPr>
      <w:r w:rsidRPr="00487117">
        <w:rPr>
          <w:rFonts w:ascii="Arial" w:eastAsia="Times New Roman" w:hAnsi="Arial" w:cs="Arial"/>
          <w:sz w:val="20"/>
          <w:szCs w:val="20"/>
          <w:lang w:eastAsia="en-GB"/>
        </w:rPr>
        <w:t xml:space="preserve">Take care when using </w:t>
      </w:r>
      <w:r w:rsidRPr="00487117">
        <w:rPr>
          <w:rFonts w:ascii="Arial" w:eastAsia="Times New Roman" w:hAnsi="Arial" w:cs="Arial"/>
          <w:b/>
          <w:bCs/>
          <w:sz w:val="20"/>
          <w:szCs w:val="20"/>
          <w:lang w:eastAsia="en-GB"/>
        </w:rPr>
        <w:t>contrast media or other staining agents</w:t>
      </w:r>
      <w:r w:rsidRPr="00487117">
        <w:rPr>
          <w:rFonts w:ascii="Arial" w:eastAsia="Times New Roman" w:hAnsi="Arial" w:cs="Arial"/>
          <w:sz w:val="20"/>
          <w:szCs w:val="20"/>
          <w:lang w:eastAsia="en-GB"/>
        </w:rPr>
        <w:t>, as residues on the cover may produce radiographic artefact if not cleaned promptly.</w:t>
      </w:r>
    </w:p>
    <w:p w14:paraId="68042856" w14:textId="77777777" w:rsidR="00487117" w:rsidRPr="00487117" w:rsidRDefault="00487117" w:rsidP="00487117">
      <w:pPr>
        <w:numPr>
          <w:ilvl w:val="0"/>
          <w:numId w:val="11"/>
        </w:numPr>
        <w:spacing w:before="100" w:beforeAutospacing="1" w:after="100" w:afterAutospacing="1"/>
        <w:rPr>
          <w:rFonts w:ascii="Arial" w:eastAsia="Times New Roman" w:hAnsi="Arial" w:cs="Arial"/>
          <w:sz w:val="20"/>
          <w:szCs w:val="20"/>
          <w:lang w:eastAsia="en-GB"/>
        </w:rPr>
      </w:pPr>
      <w:r w:rsidRPr="00487117">
        <w:rPr>
          <w:rFonts w:ascii="Arial" w:eastAsia="Times New Roman" w:hAnsi="Arial" w:cs="Arial"/>
          <w:sz w:val="20"/>
          <w:szCs w:val="20"/>
          <w:lang w:eastAsia="en-GB"/>
        </w:rPr>
        <w:t xml:space="preserve">All warnings, cautions and safety considerations should be applied </w:t>
      </w:r>
      <w:r w:rsidRPr="00487117">
        <w:rPr>
          <w:rFonts w:ascii="Arial" w:eastAsia="Times New Roman" w:hAnsi="Arial" w:cs="Arial"/>
          <w:b/>
          <w:bCs/>
          <w:sz w:val="20"/>
          <w:szCs w:val="20"/>
          <w:lang w:eastAsia="en-GB"/>
        </w:rPr>
        <w:t>routinely</w:t>
      </w:r>
      <w:r w:rsidRPr="00487117">
        <w:rPr>
          <w:rFonts w:ascii="Arial" w:eastAsia="Times New Roman" w:hAnsi="Arial" w:cs="Arial"/>
          <w:sz w:val="20"/>
          <w:szCs w:val="20"/>
          <w:lang w:eastAsia="en-GB"/>
        </w:rPr>
        <w:t xml:space="preserve"> and not only on first receipt of the product.</w:t>
      </w:r>
    </w:p>
    <w:p w14:paraId="028C5964" w14:textId="77777777" w:rsidR="00487117" w:rsidRPr="00487117" w:rsidRDefault="00487117" w:rsidP="00487117">
      <w:pPr>
        <w:numPr>
          <w:ilvl w:val="0"/>
          <w:numId w:val="11"/>
        </w:numPr>
        <w:spacing w:before="100" w:beforeAutospacing="1" w:after="100" w:afterAutospacing="1"/>
        <w:rPr>
          <w:rFonts w:ascii="Arial" w:eastAsia="Times New Roman" w:hAnsi="Arial" w:cs="Arial"/>
          <w:sz w:val="20"/>
          <w:szCs w:val="20"/>
          <w:lang w:eastAsia="en-GB"/>
        </w:rPr>
      </w:pPr>
      <w:r w:rsidRPr="00487117">
        <w:rPr>
          <w:rFonts w:ascii="Arial" w:eastAsia="Times New Roman" w:hAnsi="Arial" w:cs="Arial"/>
          <w:sz w:val="20"/>
          <w:szCs w:val="20"/>
          <w:lang w:eastAsia="en-GB"/>
        </w:rPr>
        <w:t xml:space="preserve">Patients at </w:t>
      </w:r>
      <w:r w:rsidRPr="00487117">
        <w:rPr>
          <w:rFonts w:ascii="Arial" w:eastAsia="Times New Roman" w:hAnsi="Arial" w:cs="Arial"/>
          <w:b/>
          <w:bCs/>
          <w:sz w:val="20"/>
          <w:szCs w:val="20"/>
          <w:lang w:eastAsia="en-GB"/>
        </w:rPr>
        <w:t>high risk of pressure-sore formation</w:t>
      </w:r>
      <w:r w:rsidRPr="00487117">
        <w:rPr>
          <w:rFonts w:ascii="Arial" w:eastAsia="Times New Roman" w:hAnsi="Arial" w:cs="Arial"/>
          <w:sz w:val="20"/>
          <w:szCs w:val="20"/>
          <w:lang w:eastAsia="en-GB"/>
        </w:rPr>
        <w:t xml:space="preserve"> should not rest directly on a sandbag for prolonged periods. Pressure-prone areas such as elbows, heels, neck and sacrum should be supported using appropriate pressure-relieving measures in accordance with local policy.</w:t>
      </w:r>
    </w:p>
    <w:p w14:paraId="5D4E0541" w14:textId="77777777" w:rsidR="00487117" w:rsidRPr="00487117" w:rsidRDefault="00487117" w:rsidP="00487117">
      <w:pPr>
        <w:rPr>
          <w:rFonts w:ascii="Arial" w:eastAsia="Times New Roman" w:hAnsi="Arial" w:cs="Arial"/>
          <w:sz w:val="20"/>
          <w:szCs w:val="20"/>
          <w:lang w:eastAsia="en-GB"/>
        </w:rPr>
      </w:pPr>
      <w:r w:rsidRPr="00487117">
        <w:rPr>
          <w:rFonts w:ascii="Arial" w:eastAsia="Times New Roman" w:hAnsi="Arial" w:cs="Arial"/>
          <w:sz w:val="20"/>
          <w:szCs w:val="20"/>
          <w:lang w:eastAsia="en-GB"/>
        </w:rPr>
        <w:pict w14:anchorId="17C59F7A">
          <v:rect id="_x0000_i1028" style="width:0;height:1.5pt" o:hralign="center" o:hrstd="t" o:hr="t" fillcolor="#a0a0a0" stroked="f"/>
        </w:pict>
      </w:r>
    </w:p>
    <w:p w14:paraId="152C63BD" w14:textId="77777777" w:rsidR="00487117" w:rsidRPr="00487117" w:rsidRDefault="00487117" w:rsidP="00487117">
      <w:pPr>
        <w:pStyle w:val="Style1"/>
        <w:rPr>
          <w:rFonts w:eastAsia="Times New Roman"/>
          <w:lang w:eastAsia="en-GB"/>
        </w:rPr>
      </w:pPr>
      <w:bookmarkStart w:id="5" w:name="_Toc215837019"/>
      <w:r w:rsidRPr="00487117">
        <w:rPr>
          <w:rFonts w:eastAsia="Times New Roman"/>
          <w:lang w:eastAsia="en-GB"/>
        </w:rPr>
        <w:t>CLEANING INSTRUCTIONS</w:t>
      </w:r>
      <w:bookmarkEnd w:id="5"/>
    </w:p>
    <w:p w14:paraId="62FAFAF6" w14:textId="77777777" w:rsidR="00487117" w:rsidRPr="00487117" w:rsidRDefault="00487117" w:rsidP="00487117">
      <w:pPr>
        <w:spacing w:before="100" w:beforeAutospacing="1" w:after="100" w:afterAutospacing="1"/>
        <w:rPr>
          <w:rFonts w:ascii="Arial" w:eastAsia="Times New Roman" w:hAnsi="Arial" w:cs="Arial"/>
          <w:sz w:val="20"/>
          <w:szCs w:val="20"/>
          <w:lang w:eastAsia="en-GB"/>
        </w:rPr>
      </w:pPr>
      <w:r w:rsidRPr="00487117">
        <w:rPr>
          <w:rFonts w:ascii="Arial" w:eastAsia="Times New Roman" w:hAnsi="Arial" w:cs="Arial"/>
          <w:sz w:val="20"/>
          <w:szCs w:val="20"/>
          <w:lang w:eastAsia="en-GB"/>
        </w:rPr>
        <w:t xml:space="preserve">During cleaning, always check the sandbag for signs of </w:t>
      </w:r>
      <w:r w:rsidRPr="00487117">
        <w:rPr>
          <w:rFonts w:ascii="Arial" w:eastAsia="Times New Roman" w:hAnsi="Arial" w:cs="Arial"/>
          <w:b/>
          <w:bCs/>
          <w:sz w:val="20"/>
          <w:szCs w:val="20"/>
          <w:lang w:eastAsia="en-GB"/>
        </w:rPr>
        <w:t>damage or fluid ingress</w:t>
      </w:r>
      <w:r w:rsidRPr="00487117">
        <w:rPr>
          <w:rFonts w:ascii="Arial" w:eastAsia="Times New Roman" w:hAnsi="Arial" w:cs="Arial"/>
          <w:sz w:val="20"/>
          <w:szCs w:val="20"/>
          <w:lang w:eastAsia="en-GB"/>
        </w:rPr>
        <w:t>. Examples include:</w:t>
      </w:r>
    </w:p>
    <w:p w14:paraId="517A9D23" w14:textId="77777777" w:rsidR="00487117" w:rsidRPr="00487117" w:rsidRDefault="00487117" w:rsidP="00487117">
      <w:pPr>
        <w:numPr>
          <w:ilvl w:val="0"/>
          <w:numId w:val="12"/>
        </w:numPr>
        <w:spacing w:before="100" w:beforeAutospacing="1" w:after="100" w:afterAutospacing="1"/>
        <w:rPr>
          <w:rFonts w:ascii="Arial" w:eastAsia="Times New Roman" w:hAnsi="Arial" w:cs="Arial"/>
          <w:sz w:val="20"/>
          <w:szCs w:val="20"/>
          <w:lang w:eastAsia="en-GB"/>
        </w:rPr>
      </w:pPr>
      <w:r w:rsidRPr="00487117">
        <w:rPr>
          <w:rFonts w:ascii="Arial" w:eastAsia="Times New Roman" w:hAnsi="Arial" w:cs="Arial"/>
          <w:sz w:val="20"/>
          <w:szCs w:val="20"/>
          <w:lang w:eastAsia="en-GB"/>
        </w:rPr>
        <w:t xml:space="preserve">Rips, tears or open </w:t>
      </w:r>
      <w:proofErr w:type="spellStart"/>
      <w:r w:rsidRPr="00487117">
        <w:rPr>
          <w:rFonts w:ascii="Arial" w:eastAsia="Times New Roman" w:hAnsi="Arial" w:cs="Arial"/>
          <w:sz w:val="20"/>
          <w:szCs w:val="20"/>
          <w:lang w:eastAsia="en-GB"/>
        </w:rPr>
        <w:t>seams</w:t>
      </w:r>
      <w:proofErr w:type="spellEnd"/>
      <w:r w:rsidRPr="00487117">
        <w:rPr>
          <w:rFonts w:ascii="Arial" w:eastAsia="Times New Roman" w:hAnsi="Arial" w:cs="Arial"/>
          <w:sz w:val="20"/>
          <w:szCs w:val="20"/>
          <w:lang w:eastAsia="en-GB"/>
        </w:rPr>
        <w:t xml:space="preserve"> in the outer cover.</w:t>
      </w:r>
    </w:p>
    <w:p w14:paraId="67EB2586" w14:textId="77777777" w:rsidR="00487117" w:rsidRPr="00487117" w:rsidRDefault="00487117" w:rsidP="00487117">
      <w:pPr>
        <w:numPr>
          <w:ilvl w:val="0"/>
          <w:numId w:val="12"/>
        </w:numPr>
        <w:spacing w:before="100" w:beforeAutospacing="1" w:after="100" w:afterAutospacing="1"/>
        <w:rPr>
          <w:rFonts w:ascii="Arial" w:eastAsia="Times New Roman" w:hAnsi="Arial" w:cs="Arial"/>
          <w:sz w:val="20"/>
          <w:szCs w:val="20"/>
          <w:lang w:eastAsia="en-GB"/>
        </w:rPr>
      </w:pPr>
      <w:r w:rsidRPr="00487117">
        <w:rPr>
          <w:rFonts w:ascii="Arial" w:eastAsia="Times New Roman" w:hAnsi="Arial" w:cs="Arial"/>
          <w:sz w:val="20"/>
          <w:szCs w:val="20"/>
          <w:lang w:eastAsia="en-GB"/>
        </w:rPr>
        <w:t xml:space="preserve">Visible staining beneath the surface or evidence that fluids have penetrated to the inner </w:t>
      </w:r>
      <w:proofErr w:type="gramStart"/>
      <w:r w:rsidRPr="00487117">
        <w:rPr>
          <w:rFonts w:ascii="Arial" w:eastAsia="Times New Roman" w:hAnsi="Arial" w:cs="Arial"/>
          <w:sz w:val="20"/>
          <w:szCs w:val="20"/>
          <w:lang w:eastAsia="en-GB"/>
        </w:rPr>
        <w:t>sand-fill</w:t>
      </w:r>
      <w:proofErr w:type="gramEnd"/>
      <w:r w:rsidRPr="00487117">
        <w:rPr>
          <w:rFonts w:ascii="Arial" w:eastAsia="Times New Roman" w:hAnsi="Arial" w:cs="Arial"/>
          <w:sz w:val="20"/>
          <w:szCs w:val="20"/>
          <w:lang w:eastAsia="en-GB"/>
        </w:rPr>
        <w:t>.</w:t>
      </w:r>
    </w:p>
    <w:p w14:paraId="430B6F67" w14:textId="77777777" w:rsidR="00487117" w:rsidRPr="00487117" w:rsidRDefault="00487117" w:rsidP="00487117">
      <w:pPr>
        <w:spacing w:before="100" w:beforeAutospacing="1" w:after="100" w:afterAutospacing="1"/>
        <w:rPr>
          <w:rFonts w:ascii="Arial" w:eastAsia="Times New Roman" w:hAnsi="Arial" w:cs="Arial"/>
          <w:sz w:val="20"/>
          <w:szCs w:val="20"/>
          <w:lang w:eastAsia="en-GB"/>
        </w:rPr>
      </w:pPr>
      <w:r w:rsidRPr="00487117">
        <w:rPr>
          <w:rFonts w:ascii="Arial" w:eastAsia="Times New Roman" w:hAnsi="Arial" w:cs="Arial"/>
          <w:sz w:val="20"/>
          <w:szCs w:val="20"/>
          <w:lang w:eastAsia="en-GB"/>
        </w:rPr>
        <w:t xml:space="preserve">If any of these signs are present, </w:t>
      </w:r>
      <w:r w:rsidRPr="00487117">
        <w:rPr>
          <w:rFonts w:ascii="Arial" w:eastAsia="Times New Roman" w:hAnsi="Arial" w:cs="Arial"/>
          <w:b/>
          <w:bCs/>
          <w:sz w:val="20"/>
          <w:szCs w:val="20"/>
          <w:lang w:eastAsia="en-GB"/>
        </w:rPr>
        <w:t>remove the product from service</w:t>
      </w:r>
      <w:r w:rsidRPr="00487117">
        <w:rPr>
          <w:rFonts w:ascii="Arial" w:eastAsia="Times New Roman" w:hAnsi="Arial" w:cs="Arial"/>
          <w:sz w:val="20"/>
          <w:szCs w:val="20"/>
          <w:lang w:eastAsia="en-GB"/>
        </w:rPr>
        <w:t xml:space="preserve"> and dispose of it in accordance with local procedures.</w:t>
      </w:r>
    </w:p>
    <w:p w14:paraId="28BDA793" w14:textId="77777777" w:rsidR="00487117" w:rsidRPr="00487117" w:rsidRDefault="00487117" w:rsidP="00487117">
      <w:pPr>
        <w:spacing w:before="100" w:beforeAutospacing="1" w:after="100" w:afterAutospacing="1"/>
        <w:rPr>
          <w:rFonts w:ascii="Arial" w:eastAsia="Times New Roman" w:hAnsi="Arial" w:cs="Arial"/>
          <w:sz w:val="20"/>
          <w:szCs w:val="20"/>
          <w:lang w:eastAsia="en-GB"/>
        </w:rPr>
      </w:pPr>
      <w:r w:rsidRPr="00487117">
        <w:rPr>
          <w:rFonts w:ascii="Arial" w:eastAsia="Times New Roman" w:hAnsi="Arial" w:cs="Arial"/>
          <w:b/>
          <w:bCs/>
          <w:sz w:val="20"/>
          <w:szCs w:val="20"/>
          <w:lang w:eastAsia="en-GB"/>
        </w:rPr>
        <w:t>Important:</w:t>
      </w:r>
      <w:r w:rsidRPr="00487117">
        <w:rPr>
          <w:rFonts w:ascii="Arial" w:eastAsia="Times New Roman" w:hAnsi="Arial" w:cs="Arial"/>
          <w:sz w:val="20"/>
          <w:szCs w:val="20"/>
          <w:lang w:eastAsia="en-GB"/>
        </w:rPr>
        <w:t xml:space="preserve"> The sand-filled inner component is </w:t>
      </w:r>
      <w:r w:rsidRPr="00487117">
        <w:rPr>
          <w:rFonts w:ascii="Arial" w:eastAsia="Times New Roman" w:hAnsi="Arial" w:cs="Arial"/>
          <w:b/>
          <w:bCs/>
          <w:sz w:val="20"/>
          <w:szCs w:val="20"/>
          <w:lang w:eastAsia="en-GB"/>
        </w:rPr>
        <w:t>not</w:t>
      </w:r>
      <w:r w:rsidRPr="00487117">
        <w:rPr>
          <w:rFonts w:ascii="Arial" w:eastAsia="Times New Roman" w:hAnsi="Arial" w:cs="Arial"/>
          <w:sz w:val="20"/>
          <w:szCs w:val="20"/>
          <w:lang w:eastAsia="en-GB"/>
        </w:rPr>
        <w:t xml:space="preserve"> designed to be removed or laundered. Cleaning relates to the </w:t>
      </w:r>
      <w:r w:rsidRPr="00487117">
        <w:rPr>
          <w:rFonts w:ascii="Arial" w:eastAsia="Times New Roman" w:hAnsi="Arial" w:cs="Arial"/>
          <w:b/>
          <w:bCs/>
          <w:sz w:val="20"/>
          <w:szCs w:val="20"/>
          <w:lang w:eastAsia="en-GB"/>
        </w:rPr>
        <w:t>wipeable cover only</w:t>
      </w:r>
      <w:r w:rsidRPr="00487117">
        <w:rPr>
          <w:rFonts w:ascii="Arial" w:eastAsia="Times New Roman" w:hAnsi="Arial" w:cs="Arial"/>
          <w:sz w:val="20"/>
          <w:szCs w:val="20"/>
          <w:lang w:eastAsia="en-GB"/>
        </w:rPr>
        <w:t>. Do not immerse or machine-wash the complete sandbag unless the design specifically allows the inner to be separated and removed.</w:t>
      </w:r>
    </w:p>
    <w:p w14:paraId="0ED26E20" w14:textId="77777777" w:rsidR="00487117" w:rsidRPr="00487117" w:rsidRDefault="00487117" w:rsidP="00487117">
      <w:pPr>
        <w:pStyle w:val="Heading2"/>
        <w:rPr>
          <w:rFonts w:eastAsia="Times New Roman"/>
          <w:lang w:eastAsia="en-GB"/>
        </w:rPr>
      </w:pPr>
      <w:bookmarkStart w:id="6" w:name="_Toc215837020"/>
      <w:r w:rsidRPr="00487117">
        <w:rPr>
          <w:rFonts w:eastAsia="Times New Roman"/>
          <w:lang w:eastAsia="en-GB"/>
        </w:rPr>
        <w:lastRenderedPageBreak/>
        <w:t>1.1 DARTEX</w:t>
      </w:r>
      <w:bookmarkEnd w:id="6"/>
    </w:p>
    <w:p w14:paraId="39D76C2F" w14:textId="77777777" w:rsidR="00487117" w:rsidRPr="00487117" w:rsidRDefault="00487117" w:rsidP="00487117">
      <w:pPr>
        <w:numPr>
          <w:ilvl w:val="0"/>
          <w:numId w:val="13"/>
        </w:numPr>
        <w:spacing w:before="100" w:beforeAutospacing="1" w:after="100" w:afterAutospacing="1"/>
        <w:rPr>
          <w:rFonts w:ascii="Arial" w:eastAsia="Times New Roman" w:hAnsi="Arial" w:cs="Arial"/>
          <w:sz w:val="20"/>
          <w:szCs w:val="20"/>
          <w:lang w:eastAsia="en-GB"/>
        </w:rPr>
      </w:pPr>
      <w:r w:rsidRPr="00487117">
        <w:rPr>
          <w:rFonts w:ascii="Arial" w:eastAsia="Times New Roman" w:hAnsi="Arial" w:cs="Arial"/>
          <w:sz w:val="20"/>
          <w:szCs w:val="20"/>
          <w:lang w:eastAsia="en-GB"/>
        </w:rPr>
        <w:t xml:space="preserve">Wipe the surface with a </w:t>
      </w:r>
      <w:r w:rsidRPr="00487117">
        <w:rPr>
          <w:rFonts w:ascii="Arial" w:eastAsia="Times New Roman" w:hAnsi="Arial" w:cs="Arial"/>
          <w:b/>
          <w:bCs/>
          <w:sz w:val="20"/>
          <w:szCs w:val="20"/>
          <w:lang w:eastAsia="en-GB"/>
        </w:rPr>
        <w:t>mild detergent solution</w:t>
      </w:r>
      <w:r w:rsidRPr="00487117">
        <w:rPr>
          <w:rFonts w:ascii="Arial" w:eastAsia="Times New Roman" w:hAnsi="Arial" w:cs="Arial"/>
          <w:sz w:val="20"/>
          <w:szCs w:val="20"/>
          <w:lang w:eastAsia="en-GB"/>
        </w:rPr>
        <w:t xml:space="preserve"> using a soft cloth.</w:t>
      </w:r>
    </w:p>
    <w:p w14:paraId="185E2782" w14:textId="77777777" w:rsidR="00487117" w:rsidRPr="00487117" w:rsidRDefault="00487117" w:rsidP="00487117">
      <w:pPr>
        <w:numPr>
          <w:ilvl w:val="0"/>
          <w:numId w:val="13"/>
        </w:numPr>
        <w:spacing w:before="100" w:beforeAutospacing="1" w:after="100" w:afterAutospacing="1"/>
        <w:rPr>
          <w:rFonts w:ascii="Arial" w:eastAsia="Times New Roman" w:hAnsi="Arial" w:cs="Arial"/>
          <w:sz w:val="20"/>
          <w:szCs w:val="20"/>
          <w:lang w:eastAsia="en-GB"/>
        </w:rPr>
      </w:pPr>
      <w:r w:rsidRPr="00487117">
        <w:rPr>
          <w:rFonts w:ascii="Arial" w:eastAsia="Times New Roman" w:hAnsi="Arial" w:cs="Arial"/>
          <w:sz w:val="20"/>
          <w:szCs w:val="20"/>
          <w:lang w:eastAsia="en-GB"/>
        </w:rPr>
        <w:t xml:space="preserve">If the cover is removable and the manufacturer’s design permits, the empty cover may be washed or dry-cleaned using detergent at temperatures up to </w:t>
      </w:r>
      <w:r w:rsidRPr="00487117">
        <w:rPr>
          <w:rFonts w:ascii="Arial" w:eastAsia="Times New Roman" w:hAnsi="Arial" w:cs="Arial"/>
          <w:b/>
          <w:bCs/>
          <w:sz w:val="20"/>
          <w:szCs w:val="20"/>
          <w:lang w:eastAsia="en-GB"/>
        </w:rPr>
        <w:t>95°C</w:t>
      </w:r>
      <w:r w:rsidRPr="00487117">
        <w:rPr>
          <w:rFonts w:ascii="Arial" w:eastAsia="Times New Roman" w:hAnsi="Arial" w:cs="Arial"/>
          <w:sz w:val="20"/>
          <w:szCs w:val="20"/>
          <w:lang w:eastAsia="en-GB"/>
        </w:rPr>
        <w:t>.</w:t>
      </w:r>
    </w:p>
    <w:p w14:paraId="6F1E774C" w14:textId="77777777" w:rsidR="00487117" w:rsidRPr="00487117" w:rsidRDefault="00487117" w:rsidP="00487117">
      <w:pPr>
        <w:numPr>
          <w:ilvl w:val="0"/>
          <w:numId w:val="13"/>
        </w:numPr>
        <w:spacing w:before="100" w:beforeAutospacing="1" w:after="100" w:afterAutospacing="1"/>
        <w:rPr>
          <w:rFonts w:ascii="Arial" w:eastAsia="Times New Roman" w:hAnsi="Arial" w:cs="Arial"/>
          <w:sz w:val="20"/>
          <w:szCs w:val="20"/>
          <w:lang w:eastAsia="en-GB"/>
        </w:rPr>
      </w:pPr>
      <w:r w:rsidRPr="00487117">
        <w:rPr>
          <w:rFonts w:ascii="Arial" w:eastAsia="Times New Roman" w:hAnsi="Arial" w:cs="Arial"/>
          <w:sz w:val="20"/>
          <w:szCs w:val="20"/>
          <w:lang w:eastAsia="en-GB"/>
        </w:rPr>
        <w:t xml:space="preserve">For disinfection, </w:t>
      </w:r>
      <w:r w:rsidRPr="00487117">
        <w:rPr>
          <w:rFonts w:ascii="Arial" w:eastAsia="Times New Roman" w:hAnsi="Arial" w:cs="Arial"/>
          <w:b/>
          <w:bCs/>
          <w:sz w:val="20"/>
          <w:szCs w:val="20"/>
          <w:lang w:eastAsia="en-GB"/>
        </w:rPr>
        <w:t>sodium hypochlorite</w:t>
      </w:r>
      <w:r w:rsidRPr="00487117">
        <w:rPr>
          <w:rFonts w:ascii="Arial" w:eastAsia="Times New Roman" w:hAnsi="Arial" w:cs="Arial"/>
          <w:sz w:val="20"/>
          <w:szCs w:val="20"/>
          <w:lang w:eastAsia="en-GB"/>
        </w:rPr>
        <w:t xml:space="preserve"> solutions may be used up to </w:t>
      </w:r>
      <w:r w:rsidRPr="00487117">
        <w:rPr>
          <w:rFonts w:ascii="Arial" w:eastAsia="Times New Roman" w:hAnsi="Arial" w:cs="Arial"/>
          <w:b/>
          <w:bCs/>
          <w:sz w:val="20"/>
          <w:szCs w:val="20"/>
          <w:lang w:eastAsia="en-GB"/>
        </w:rPr>
        <w:t>10,000 ppm active chlorine</w:t>
      </w:r>
      <w:r w:rsidRPr="00487117">
        <w:rPr>
          <w:rFonts w:ascii="Arial" w:eastAsia="Times New Roman" w:hAnsi="Arial" w:cs="Arial"/>
          <w:sz w:val="20"/>
          <w:szCs w:val="20"/>
          <w:lang w:eastAsia="en-GB"/>
        </w:rPr>
        <w:t>.</w:t>
      </w:r>
    </w:p>
    <w:p w14:paraId="7ED38CFA" w14:textId="77777777" w:rsidR="00487117" w:rsidRPr="00487117" w:rsidRDefault="00487117" w:rsidP="00487117">
      <w:pPr>
        <w:numPr>
          <w:ilvl w:val="0"/>
          <w:numId w:val="13"/>
        </w:numPr>
        <w:spacing w:before="100" w:beforeAutospacing="1" w:after="100" w:afterAutospacing="1"/>
        <w:rPr>
          <w:rFonts w:ascii="Arial" w:eastAsia="Times New Roman" w:hAnsi="Arial" w:cs="Arial"/>
          <w:sz w:val="20"/>
          <w:szCs w:val="20"/>
          <w:lang w:eastAsia="en-GB"/>
        </w:rPr>
      </w:pPr>
      <w:r w:rsidRPr="00487117">
        <w:rPr>
          <w:rFonts w:ascii="Arial" w:eastAsia="Times New Roman" w:hAnsi="Arial" w:cs="Arial"/>
          <w:sz w:val="20"/>
          <w:szCs w:val="20"/>
          <w:lang w:eastAsia="en-GB"/>
        </w:rPr>
        <w:t>Do not use biological or phenolic-based cleaners.</w:t>
      </w:r>
    </w:p>
    <w:p w14:paraId="14D44217" w14:textId="77777777" w:rsidR="00487117" w:rsidRPr="00487117" w:rsidRDefault="00487117" w:rsidP="00487117">
      <w:pPr>
        <w:numPr>
          <w:ilvl w:val="0"/>
          <w:numId w:val="13"/>
        </w:numPr>
        <w:spacing w:before="100" w:beforeAutospacing="1" w:after="100" w:afterAutospacing="1"/>
        <w:rPr>
          <w:rFonts w:ascii="Arial" w:eastAsia="Times New Roman" w:hAnsi="Arial" w:cs="Arial"/>
          <w:sz w:val="20"/>
          <w:szCs w:val="20"/>
          <w:lang w:eastAsia="en-GB"/>
        </w:rPr>
      </w:pPr>
      <w:r w:rsidRPr="00487117">
        <w:rPr>
          <w:rFonts w:ascii="Arial" w:eastAsia="Times New Roman" w:hAnsi="Arial" w:cs="Arial"/>
          <w:sz w:val="20"/>
          <w:szCs w:val="20"/>
          <w:lang w:eastAsia="en-GB"/>
        </w:rPr>
        <w:t xml:space="preserve">Allow the cover to be </w:t>
      </w:r>
      <w:r w:rsidRPr="00487117">
        <w:rPr>
          <w:rFonts w:ascii="Arial" w:eastAsia="Times New Roman" w:hAnsi="Arial" w:cs="Arial"/>
          <w:b/>
          <w:bCs/>
          <w:sz w:val="20"/>
          <w:szCs w:val="20"/>
          <w:lang w:eastAsia="en-GB"/>
        </w:rPr>
        <w:t>thoroughly rinsed and dried</w:t>
      </w:r>
      <w:r w:rsidRPr="00487117">
        <w:rPr>
          <w:rFonts w:ascii="Arial" w:eastAsia="Times New Roman" w:hAnsi="Arial" w:cs="Arial"/>
          <w:sz w:val="20"/>
          <w:szCs w:val="20"/>
          <w:lang w:eastAsia="en-GB"/>
        </w:rPr>
        <w:t xml:space="preserve"> before re-use or storage.</w:t>
      </w:r>
    </w:p>
    <w:p w14:paraId="2DF83C28" w14:textId="77777777" w:rsidR="00487117" w:rsidRPr="00487117" w:rsidRDefault="00487117" w:rsidP="00487117">
      <w:pPr>
        <w:numPr>
          <w:ilvl w:val="0"/>
          <w:numId w:val="13"/>
        </w:numPr>
        <w:spacing w:before="100" w:beforeAutospacing="1" w:after="100" w:afterAutospacing="1"/>
        <w:rPr>
          <w:rFonts w:ascii="Arial" w:eastAsia="Times New Roman" w:hAnsi="Arial" w:cs="Arial"/>
          <w:sz w:val="20"/>
          <w:szCs w:val="20"/>
          <w:lang w:eastAsia="en-GB"/>
        </w:rPr>
      </w:pPr>
      <w:r w:rsidRPr="00487117">
        <w:rPr>
          <w:rFonts w:ascii="Arial" w:eastAsia="Times New Roman" w:hAnsi="Arial" w:cs="Arial"/>
          <w:sz w:val="20"/>
          <w:szCs w:val="20"/>
          <w:lang w:eastAsia="en-GB"/>
        </w:rPr>
        <w:t>Minor surface wrinkling may occur and does not affect performance.</w:t>
      </w:r>
    </w:p>
    <w:p w14:paraId="27288F2B" w14:textId="77777777" w:rsidR="00487117" w:rsidRPr="00487117" w:rsidRDefault="00487117" w:rsidP="00487117">
      <w:pPr>
        <w:pStyle w:val="Heading2"/>
        <w:rPr>
          <w:rFonts w:eastAsia="Times New Roman"/>
          <w:lang w:eastAsia="en-GB"/>
        </w:rPr>
      </w:pPr>
      <w:bookmarkStart w:id="7" w:name="_Toc215837021"/>
      <w:r w:rsidRPr="00487117">
        <w:rPr>
          <w:rFonts w:eastAsia="Times New Roman"/>
          <w:lang w:eastAsia="en-GB"/>
        </w:rPr>
        <w:t>1.2 GRIPLOCK</w:t>
      </w:r>
      <w:bookmarkEnd w:id="7"/>
    </w:p>
    <w:p w14:paraId="5A0926C8" w14:textId="77777777" w:rsidR="00487117" w:rsidRPr="00487117" w:rsidRDefault="00487117" w:rsidP="00487117">
      <w:pPr>
        <w:numPr>
          <w:ilvl w:val="0"/>
          <w:numId w:val="14"/>
        </w:numPr>
        <w:spacing w:before="100" w:beforeAutospacing="1" w:after="100" w:afterAutospacing="1"/>
        <w:rPr>
          <w:rFonts w:ascii="Arial" w:eastAsia="Times New Roman" w:hAnsi="Arial" w:cs="Arial"/>
          <w:sz w:val="20"/>
          <w:szCs w:val="20"/>
          <w:lang w:eastAsia="en-GB"/>
        </w:rPr>
      </w:pPr>
      <w:r w:rsidRPr="00487117">
        <w:rPr>
          <w:rFonts w:ascii="Arial" w:eastAsia="Times New Roman" w:hAnsi="Arial" w:cs="Arial"/>
          <w:sz w:val="20"/>
          <w:szCs w:val="20"/>
          <w:lang w:eastAsia="en-GB"/>
        </w:rPr>
        <w:t xml:space="preserve">Wipe with a soft cloth and </w:t>
      </w:r>
      <w:r w:rsidRPr="00487117">
        <w:rPr>
          <w:rFonts w:ascii="Arial" w:eastAsia="Times New Roman" w:hAnsi="Arial" w:cs="Arial"/>
          <w:b/>
          <w:bCs/>
          <w:sz w:val="20"/>
          <w:szCs w:val="20"/>
          <w:lang w:eastAsia="en-GB"/>
        </w:rPr>
        <w:t>mild detergent</w:t>
      </w:r>
      <w:r w:rsidRPr="00487117">
        <w:rPr>
          <w:rFonts w:ascii="Arial" w:eastAsia="Times New Roman" w:hAnsi="Arial" w:cs="Arial"/>
          <w:sz w:val="20"/>
          <w:szCs w:val="20"/>
          <w:lang w:eastAsia="en-GB"/>
        </w:rPr>
        <w:t>.</w:t>
      </w:r>
    </w:p>
    <w:p w14:paraId="2C21AF68" w14:textId="77777777" w:rsidR="00487117" w:rsidRPr="00487117" w:rsidRDefault="00487117" w:rsidP="00487117">
      <w:pPr>
        <w:numPr>
          <w:ilvl w:val="0"/>
          <w:numId w:val="14"/>
        </w:numPr>
        <w:spacing w:before="100" w:beforeAutospacing="1" w:after="100" w:afterAutospacing="1"/>
        <w:rPr>
          <w:rFonts w:ascii="Arial" w:eastAsia="Times New Roman" w:hAnsi="Arial" w:cs="Arial"/>
          <w:sz w:val="20"/>
          <w:szCs w:val="20"/>
          <w:lang w:eastAsia="en-GB"/>
        </w:rPr>
      </w:pPr>
      <w:r w:rsidRPr="00487117">
        <w:rPr>
          <w:rFonts w:ascii="Arial" w:eastAsia="Times New Roman" w:hAnsi="Arial" w:cs="Arial"/>
          <w:sz w:val="20"/>
          <w:szCs w:val="20"/>
          <w:lang w:eastAsia="en-GB"/>
        </w:rPr>
        <w:t xml:space="preserve">Where a separate cover is used and can be removed, it may be washed or dry-cleaned with detergent at temperatures up to </w:t>
      </w:r>
      <w:r w:rsidRPr="00487117">
        <w:rPr>
          <w:rFonts w:ascii="Arial" w:eastAsia="Times New Roman" w:hAnsi="Arial" w:cs="Arial"/>
          <w:b/>
          <w:bCs/>
          <w:sz w:val="20"/>
          <w:szCs w:val="20"/>
          <w:lang w:eastAsia="en-GB"/>
        </w:rPr>
        <w:t>75°C</w:t>
      </w:r>
      <w:r w:rsidRPr="00487117">
        <w:rPr>
          <w:rFonts w:ascii="Arial" w:eastAsia="Times New Roman" w:hAnsi="Arial" w:cs="Arial"/>
          <w:sz w:val="20"/>
          <w:szCs w:val="20"/>
          <w:lang w:eastAsia="en-GB"/>
        </w:rPr>
        <w:t>.</w:t>
      </w:r>
    </w:p>
    <w:p w14:paraId="23530013" w14:textId="77777777" w:rsidR="00487117" w:rsidRPr="00487117" w:rsidRDefault="00487117" w:rsidP="00487117">
      <w:pPr>
        <w:numPr>
          <w:ilvl w:val="0"/>
          <w:numId w:val="14"/>
        </w:numPr>
        <w:spacing w:before="100" w:beforeAutospacing="1" w:after="100" w:afterAutospacing="1"/>
        <w:rPr>
          <w:rFonts w:ascii="Arial" w:eastAsia="Times New Roman" w:hAnsi="Arial" w:cs="Arial"/>
          <w:sz w:val="20"/>
          <w:szCs w:val="20"/>
          <w:lang w:eastAsia="en-GB"/>
        </w:rPr>
      </w:pPr>
      <w:r w:rsidRPr="00487117">
        <w:rPr>
          <w:rFonts w:ascii="Arial" w:eastAsia="Times New Roman" w:hAnsi="Arial" w:cs="Arial"/>
          <w:sz w:val="20"/>
          <w:szCs w:val="20"/>
          <w:lang w:eastAsia="en-GB"/>
        </w:rPr>
        <w:t xml:space="preserve">For disinfection, sodium hypochlorite may be used at concentrations up to </w:t>
      </w:r>
      <w:r w:rsidRPr="00487117">
        <w:rPr>
          <w:rFonts w:ascii="Arial" w:eastAsia="Times New Roman" w:hAnsi="Arial" w:cs="Arial"/>
          <w:b/>
          <w:bCs/>
          <w:sz w:val="20"/>
          <w:szCs w:val="20"/>
          <w:lang w:eastAsia="en-GB"/>
        </w:rPr>
        <w:t>1,000 ppm active chlorine</w:t>
      </w:r>
      <w:r w:rsidRPr="00487117">
        <w:rPr>
          <w:rFonts w:ascii="Arial" w:eastAsia="Times New Roman" w:hAnsi="Arial" w:cs="Arial"/>
          <w:sz w:val="20"/>
          <w:szCs w:val="20"/>
          <w:lang w:eastAsia="en-GB"/>
        </w:rPr>
        <w:t>.</w:t>
      </w:r>
    </w:p>
    <w:p w14:paraId="4236A3D5" w14:textId="77777777" w:rsidR="00487117" w:rsidRPr="00487117" w:rsidRDefault="00487117" w:rsidP="00487117">
      <w:pPr>
        <w:numPr>
          <w:ilvl w:val="0"/>
          <w:numId w:val="14"/>
        </w:numPr>
        <w:spacing w:before="100" w:beforeAutospacing="1" w:after="100" w:afterAutospacing="1"/>
        <w:rPr>
          <w:rFonts w:ascii="Arial" w:eastAsia="Times New Roman" w:hAnsi="Arial" w:cs="Arial"/>
          <w:sz w:val="20"/>
          <w:szCs w:val="20"/>
          <w:lang w:eastAsia="en-GB"/>
        </w:rPr>
      </w:pPr>
      <w:r w:rsidRPr="00487117">
        <w:rPr>
          <w:rFonts w:ascii="Arial" w:eastAsia="Times New Roman" w:hAnsi="Arial" w:cs="Arial"/>
          <w:sz w:val="20"/>
          <w:szCs w:val="20"/>
          <w:lang w:eastAsia="en-GB"/>
        </w:rPr>
        <w:t>Do not use biological or phenolic-based cleaners.</w:t>
      </w:r>
    </w:p>
    <w:p w14:paraId="4537EE6E" w14:textId="77777777" w:rsidR="00487117" w:rsidRPr="00487117" w:rsidRDefault="00487117" w:rsidP="00487117">
      <w:pPr>
        <w:numPr>
          <w:ilvl w:val="0"/>
          <w:numId w:val="14"/>
        </w:numPr>
        <w:spacing w:before="100" w:beforeAutospacing="1" w:after="100" w:afterAutospacing="1"/>
        <w:rPr>
          <w:rFonts w:ascii="Arial" w:eastAsia="Times New Roman" w:hAnsi="Arial" w:cs="Arial"/>
          <w:sz w:val="20"/>
          <w:szCs w:val="20"/>
          <w:lang w:eastAsia="en-GB"/>
        </w:rPr>
      </w:pPr>
      <w:r w:rsidRPr="00487117">
        <w:rPr>
          <w:rFonts w:ascii="Arial" w:eastAsia="Times New Roman" w:hAnsi="Arial" w:cs="Arial"/>
          <w:sz w:val="20"/>
          <w:szCs w:val="20"/>
          <w:lang w:eastAsia="en-GB"/>
        </w:rPr>
        <w:t>Ensure the material is completely dry before storage.</w:t>
      </w:r>
    </w:p>
    <w:p w14:paraId="0DC2D9D1" w14:textId="77777777" w:rsidR="00487117" w:rsidRPr="00487117" w:rsidRDefault="00487117" w:rsidP="00487117">
      <w:pPr>
        <w:numPr>
          <w:ilvl w:val="0"/>
          <w:numId w:val="14"/>
        </w:numPr>
        <w:spacing w:before="100" w:beforeAutospacing="1" w:after="100" w:afterAutospacing="1"/>
        <w:rPr>
          <w:rFonts w:ascii="Arial" w:eastAsia="Times New Roman" w:hAnsi="Arial" w:cs="Arial"/>
          <w:sz w:val="20"/>
          <w:szCs w:val="20"/>
          <w:lang w:eastAsia="en-GB"/>
        </w:rPr>
      </w:pPr>
      <w:r w:rsidRPr="00487117">
        <w:rPr>
          <w:rFonts w:ascii="Arial" w:eastAsia="Times New Roman" w:hAnsi="Arial" w:cs="Arial"/>
          <w:sz w:val="20"/>
          <w:szCs w:val="20"/>
          <w:lang w:eastAsia="en-GB"/>
        </w:rPr>
        <w:t>Some surface wrinkling is normal and does not affect function.</w:t>
      </w:r>
    </w:p>
    <w:p w14:paraId="072AD0F7" w14:textId="77777777" w:rsidR="00487117" w:rsidRPr="00487117" w:rsidRDefault="00487117" w:rsidP="00487117">
      <w:pPr>
        <w:pStyle w:val="Heading2"/>
        <w:rPr>
          <w:rFonts w:eastAsia="Times New Roman"/>
          <w:lang w:eastAsia="en-GB"/>
        </w:rPr>
      </w:pPr>
      <w:bookmarkStart w:id="8" w:name="_Toc215837022"/>
      <w:r w:rsidRPr="00487117">
        <w:rPr>
          <w:rFonts w:eastAsia="Times New Roman"/>
          <w:lang w:eastAsia="en-GB"/>
        </w:rPr>
        <w:t>1.3 PVC</w:t>
      </w:r>
      <w:bookmarkEnd w:id="8"/>
    </w:p>
    <w:p w14:paraId="109F4363" w14:textId="77777777" w:rsidR="00487117" w:rsidRPr="00487117" w:rsidRDefault="00487117" w:rsidP="00487117">
      <w:pPr>
        <w:numPr>
          <w:ilvl w:val="0"/>
          <w:numId w:val="15"/>
        </w:numPr>
        <w:spacing w:before="100" w:beforeAutospacing="1" w:after="100" w:afterAutospacing="1"/>
        <w:rPr>
          <w:rFonts w:ascii="Arial" w:eastAsia="Times New Roman" w:hAnsi="Arial" w:cs="Arial"/>
          <w:sz w:val="20"/>
          <w:szCs w:val="20"/>
          <w:lang w:eastAsia="en-GB"/>
        </w:rPr>
      </w:pPr>
      <w:r w:rsidRPr="00487117">
        <w:rPr>
          <w:rFonts w:ascii="Arial" w:eastAsia="Times New Roman" w:hAnsi="Arial" w:cs="Arial"/>
          <w:sz w:val="20"/>
          <w:szCs w:val="20"/>
          <w:lang w:eastAsia="en-GB"/>
        </w:rPr>
        <w:t xml:space="preserve">Clean by wiping with </w:t>
      </w:r>
      <w:r w:rsidRPr="00487117">
        <w:rPr>
          <w:rFonts w:ascii="Arial" w:eastAsia="Times New Roman" w:hAnsi="Arial" w:cs="Arial"/>
          <w:b/>
          <w:bCs/>
          <w:sz w:val="20"/>
          <w:szCs w:val="20"/>
          <w:lang w:eastAsia="en-GB"/>
        </w:rPr>
        <w:t>mild detergent</w:t>
      </w:r>
      <w:r w:rsidRPr="00487117">
        <w:rPr>
          <w:rFonts w:ascii="Arial" w:eastAsia="Times New Roman" w:hAnsi="Arial" w:cs="Arial"/>
          <w:sz w:val="20"/>
          <w:szCs w:val="20"/>
          <w:lang w:eastAsia="en-GB"/>
        </w:rPr>
        <w:t xml:space="preserve"> on a damp cloth.</w:t>
      </w:r>
    </w:p>
    <w:p w14:paraId="48E8F485" w14:textId="77777777" w:rsidR="00487117" w:rsidRPr="00487117" w:rsidRDefault="00487117" w:rsidP="00487117">
      <w:pPr>
        <w:numPr>
          <w:ilvl w:val="0"/>
          <w:numId w:val="15"/>
        </w:numPr>
        <w:spacing w:before="100" w:beforeAutospacing="1" w:after="100" w:afterAutospacing="1"/>
        <w:rPr>
          <w:rFonts w:ascii="Arial" w:eastAsia="Times New Roman" w:hAnsi="Arial" w:cs="Arial"/>
          <w:sz w:val="20"/>
          <w:szCs w:val="20"/>
          <w:lang w:eastAsia="en-GB"/>
        </w:rPr>
      </w:pPr>
      <w:r w:rsidRPr="00487117">
        <w:rPr>
          <w:rFonts w:ascii="Arial" w:eastAsia="Times New Roman" w:hAnsi="Arial" w:cs="Arial"/>
          <w:sz w:val="20"/>
          <w:szCs w:val="20"/>
          <w:lang w:eastAsia="en-GB"/>
        </w:rPr>
        <w:t xml:space="preserve">Avoid </w:t>
      </w:r>
      <w:r w:rsidRPr="00487117">
        <w:rPr>
          <w:rFonts w:ascii="Arial" w:eastAsia="Times New Roman" w:hAnsi="Arial" w:cs="Arial"/>
          <w:b/>
          <w:bCs/>
          <w:sz w:val="20"/>
          <w:szCs w:val="20"/>
          <w:lang w:eastAsia="en-GB"/>
        </w:rPr>
        <w:t>chlorinated cleaners</w:t>
      </w:r>
      <w:r w:rsidRPr="00487117">
        <w:rPr>
          <w:rFonts w:ascii="Arial" w:eastAsia="Times New Roman" w:hAnsi="Arial" w:cs="Arial"/>
          <w:sz w:val="20"/>
          <w:szCs w:val="20"/>
          <w:lang w:eastAsia="en-GB"/>
        </w:rPr>
        <w:t>, which can attack plasticisers and harden the coating over time.</w:t>
      </w:r>
    </w:p>
    <w:p w14:paraId="2BF97E11" w14:textId="77777777" w:rsidR="00487117" w:rsidRPr="00487117" w:rsidRDefault="00487117" w:rsidP="00487117">
      <w:pPr>
        <w:numPr>
          <w:ilvl w:val="0"/>
          <w:numId w:val="15"/>
        </w:numPr>
        <w:spacing w:before="100" w:beforeAutospacing="1" w:after="100" w:afterAutospacing="1"/>
        <w:rPr>
          <w:rFonts w:ascii="Arial" w:eastAsia="Times New Roman" w:hAnsi="Arial" w:cs="Arial"/>
          <w:sz w:val="20"/>
          <w:szCs w:val="20"/>
          <w:lang w:eastAsia="en-GB"/>
        </w:rPr>
      </w:pPr>
      <w:r w:rsidRPr="00487117">
        <w:rPr>
          <w:rFonts w:ascii="Arial" w:eastAsia="Times New Roman" w:hAnsi="Arial" w:cs="Arial"/>
          <w:sz w:val="20"/>
          <w:szCs w:val="20"/>
          <w:lang w:eastAsia="en-GB"/>
        </w:rPr>
        <w:t xml:space="preserve">For disinfection, use </w:t>
      </w:r>
      <w:r w:rsidRPr="00487117">
        <w:rPr>
          <w:rFonts w:ascii="Arial" w:eastAsia="Times New Roman" w:hAnsi="Arial" w:cs="Arial"/>
          <w:b/>
          <w:bCs/>
          <w:sz w:val="20"/>
          <w:szCs w:val="20"/>
          <w:lang w:eastAsia="en-GB"/>
        </w:rPr>
        <w:t>Rothband apron cleaner</w:t>
      </w:r>
      <w:r w:rsidRPr="00487117">
        <w:rPr>
          <w:rFonts w:ascii="Arial" w:eastAsia="Times New Roman" w:hAnsi="Arial" w:cs="Arial"/>
          <w:sz w:val="20"/>
          <w:szCs w:val="20"/>
          <w:lang w:eastAsia="en-GB"/>
        </w:rPr>
        <w:t xml:space="preserve"> or a locally approved non-chlorinated disinfectant compatible with PVC.</w:t>
      </w:r>
    </w:p>
    <w:p w14:paraId="1D660D4C" w14:textId="77777777" w:rsidR="00487117" w:rsidRPr="00487117" w:rsidRDefault="00487117" w:rsidP="00487117">
      <w:pPr>
        <w:numPr>
          <w:ilvl w:val="0"/>
          <w:numId w:val="15"/>
        </w:numPr>
        <w:spacing w:before="100" w:beforeAutospacing="1" w:after="100" w:afterAutospacing="1"/>
        <w:rPr>
          <w:rFonts w:ascii="Arial" w:eastAsia="Times New Roman" w:hAnsi="Arial" w:cs="Arial"/>
          <w:sz w:val="20"/>
          <w:szCs w:val="20"/>
          <w:lang w:eastAsia="en-GB"/>
        </w:rPr>
      </w:pPr>
      <w:r w:rsidRPr="00487117">
        <w:rPr>
          <w:rFonts w:ascii="Arial" w:eastAsia="Times New Roman" w:hAnsi="Arial" w:cs="Arial"/>
          <w:sz w:val="20"/>
          <w:szCs w:val="20"/>
          <w:lang w:eastAsia="en-GB"/>
        </w:rPr>
        <w:t>Do not use biological or phenolic-based cleaners.</w:t>
      </w:r>
    </w:p>
    <w:p w14:paraId="6F18DC25" w14:textId="77777777" w:rsidR="00487117" w:rsidRPr="00487117" w:rsidRDefault="00487117" w:rsidP="00487117">
      <w:pPr>
        <w:numPr>
          <w:ilvl w:val="0"/>
          <w:numId w:val="15"/>
        </w:numPr>
        <w:spacing w:before="100" w:beforeAutospacing="1" w:after="100" w:afterAutospacing="1"/>
        <w:rPr>
          <w:rFonts w:ascii="Arial" w:eastAsia="Times New Roman" w:hAnsi="Arial" w:cs="Arial"/>
          <w:sz w:val="20"/>
          <w:szCs w:val="20"/>
          <w:lang w:eastAsia="en-GB"/>
        </w:rPr>
      </w:pPr>
      <w:r w:rsidRPr="00487117">
        <w:rPr>
          <w:rFonts w:ascii="Arial" w:eastAsia="Times New Roman" w:hAnsi="Arial" w:cs="Arial"/>
          <w:sz w:val="20"/>
          <w:szCs w:val="20"/>
          <w:lang w:eastAsia="en-GB"/>
        </w:rPr>
        <w:t>Dry completely before re-use.</w:t>
      </w:r>
    </w:p>
    <w:p w14:paraId="27C278D8" w14:textId="77777777" w:rsidR="00487117" w:rsidRPr="00487117" w:rsidRDefault="00487117" w:rsidP="00487117">
      <w:pPr>
        <w:numPr>
          <w:ilvl w:val="0"/>
          <w:numId w:val="15"/>
        </w:numPr>
        <w:spacing w:before="100" w:beforeAutospacing="1" w:after="100" w:afterAutospacing="1"/>
        <w:rPr>
          <w:rFonts w:ascii="Arial" w:eastAsia="Times New Roman" w:hAnsi="Arial" w:cs="Arial"/>
          <w:sz w:val="20"/>
          <w:szCs w:val="20"/>
          <w:lang w:eastAsia="en-GB"/>
        </w:rPr>
      </w:pPr>
      <w:r w:rsidRPr="00487117">
        <w:rPr>
          <w:rFonts w:ascii="Arial" w:eastAsia="Times New Roman" w:hAnsi="Arial" w:cs="Arial"/>
          <w:sz w:val="20"/>
          <w:szCs w:val="20"/>
          <w:lang w:eastAsia="en-GB"/>
        </w:rPr>
        <w:t>Some surface wrinkling may be seen after repeated cleaning.</w:t>
      </w:r>
    </w:p>
    <w:p w14:paraId="6AA2C49E" w14:textId="77777777" w:rsidR="00487117" w:rsidRPr="00487117" w:rsidRDefault="00487117" w:rsidP="00487117">
      <w:pPr>
        <w:pStyle w:val="Heading2"/>
        <w:rPr>
          <w:rFonts w:eastAsia="Times New Roman"/>
          <w:lang w:eastAsia="en-GB"/>
        </w:rPr>
      </w:pPr>
      <w:bookmarkStart w:id="9" w:name="_Toc215837023"/>
      <w:r w:rsidRPr="00487117">
        <w:rPr>
          <w:rFonts w:eastAsia="Times New Roman"/>
          <w:lang w:eastAsia="en-GB"/>
        </w:rPr>
        <w:t>1.4 HEAVY DUTY NYLON</w:t>
      </w:r>
      <w:bookmarkEnd w:id="9"/>
    </w:p>
    <w:p w14:paraId="015DCC8D" w14:textId="77777777" w:rsidR="00487117" w:rsidRPr="00487117" w:rsidRDefault="00487117" w:rsidP="00487117">
      <w:pPr>
        <w:numPr>
          <w:ilvl w:val="0"/>
          <w:numId w:val="16"/>
        </w:numPr>
        <w:spacing w:before="100" w:beforeAutospacing="1" w:after="100" w:afterAutospacing="1"/>
        <w:rPr>
          <w:rFonts w:ascii="Arial" w:eastAsia="Times New Roman" w:hAnsi="Arial" w:cs="Arial"/>
          <w:sz w:val="20"/>
          <w:szCs w:val="20"/>
          <w:lang w:eastAsia="en-GB"/>
        </w:rPr>
      </w:pPr>
      <w:r w:rsidRPr="00487117">
        <w:rPr>
          <w:rFonts w:ascii="Arial" w:eastAsia="Times New Roman" w:hAnsi="Arial" w:cs="Arial"/>
          <w:sz w:val="20"/>
          <w:szCs w:val="20"/>
          <w:lang w:eastAsia="en-GB"/>
        </w:rPr>
        <w:t xml:space="preserve">Wipe the surface with a </w:t>
      </w:r>
      <w:r w:rsidRPr="00487117">
        <w:rPr>
          <w:rFonts w:ascii="Arial" w:eastAsia="Times New Roman" w:hAnsi="Arial" w:cs="Arial"/>
          <w:b/>
          <w:bCs/>
          <w:sz w:val="20"/>
          <w:szCs w:val="20"/>
          <w:lang w:eastAsia="en-GB"/>
        </w:rPr>
        <w:t>mild detergent solution</w:t>
      </w:r>
      <w:r w:rsidRPr="00487117">
        <w:rPr>
          <w:rFonts w:ascii="Arial" w:eastAsia="Times New Roman" w:hAnsi="Arial" w:cs="Arial"/>
          <w:sz w:val="20"/>
          <w:szCs w:val="20"/>
          <w:lang w:eastAsia="en-GB"/>
        </w:rPr>
        <w:t xml:space="preserve"> using a soft cloth.</w:t>
      </w:r>
    </w:p>
    <w:p w14:paraId="067CE6F6" w14:textId="77777777" w:rsidR="00487117" w:rsidRPr="00487117" w:rsidRDefault="00487117" w:rsidP="00487117">
      <w:pPr>
        <w:numPr>
          <w:ilvl w:val="0"/>
          <w:numId w:val="16"/>
        </w:numPr>
        <w:spacing w:before="100" w:beforeAutospacing="1" w:after="100" w:afterAutospacing="1"/>
        <w:rPr>
          <w:rFonts w:ascii="Arial" w:eastAsia="Times New Roman" w:hAnsi="Arial" w:cs="Arial"/>
          <w:sz w:val="20"/>
          <w:szCs w:val="20"/>
          <w:lang w:eastAsia="en-GB"/>
        </w:rPr>
      </w:pPr>
      <w:r w:rsidRPr="00487117">
        <w:rPr>
          <w:rFonts w:ascii="Arial" w:eastAsia="Times New Roman" w:hAnsi="Arial" w:cs="Arial"/>
          <w:sz w:val="20"/>
          <w:szCs w:val="20"/>
          <w:lang w:eastAsia="en-GB"/>
        </w:rPr>
        <w:t xml:space="preserve">For disinfection, sodium hypochlorite solutions may be used at up to </w:t>
      </w:r>
      <w:r w:rsidRPr="00487117">
        <w:rPr>
          <w:rFonts w:ascii="Arial" w:eastAsia="Times New Roman" w:hAnsi="Arial" w:cs="Arial"/>
          <w:b/>
          <w:bCs/>
          <w:sz w:val="20"/>
          <w:szCs w:val="20"/>
          <w:lang w:eastAsia="en-GB"/>
        </w:rPr>
        <w:t>1,000 ppm active chlorine</w:t>
      </w:r>
      <w:r w:rsidRPr="00487117">
        <w:rPr>
          <w:rFonts w:ascii="Arial" w:eastAsia="Times New Roman" w:hAnsi="Arial" w:cs="Arial"/>
          <w:sz w:val="20"/>
          <w:szCs w:val="20"/>
          <w:lang w:eastAsia="en-GB"/>
        </w:rPr>
        <w:t>.</w:t>
      </w:r>
    </w:p>
    <w:p w14:paraId="00B52584" w14:textId="77777777" w:rsidR="00487117" w:rsidRPr="00487117" w:rsidRDefault="00487117" w:rsidP="00487117">
      <w:pPr>
        <w:numPr>
          <w:ilvl w:val="0"/>
          <w:numId w:val="16"/>
        </w:numPr>
        <w:spacing w:before="100" w:beforeAutospacing="1" w:after="100" w:afterAutospacing="1"/>
        <w:rPr>
          <w:rFonts w:ascii="Arial" w:eastAsia="Times New Roman" w:hAnsi="Arial" w:cs="Arial"/>
          <w:sz w:val="20"/>
          <w:szCs w:val="20"/>
          <w:lang w:eastAsia="en-GB"/>
        </w:rPr>
      </w:pPr>
      <w:r w:rsidRPr="00487117">
        <w:rPr>
          <w:rFonts w:ascii="Arial" w:eastAsia="Times New Roman" w:hAnsi="Arial" w:cs="Arial"/>
          <w:sz w:val="20"/>
          <w:szCs w:val="20"/>
          <w:lang w:eastAsia="en-GB"/>
        </w:rPr>
        <w:t>Do not use biological or phenolic-based cleaners.</w:t>
      </w:r>
    </w:p>
    <w:p w14:paraId="406CF621" w14:textId="77777777" w:rsidR="00487117" w:rsidRPr="00487117" w:rsidRDefault="00487117" w:rsidP="00487117">
      <w:pPr>
        <w:numPr>
          <w:ilvl w:val="0"/>
          <w:numId w:val="16"/>
        </w:numPr>
        <w:spacing w:before="100" w:beforeAutospacing="1" w:after="100" w:afterAutospacing="1"/>
        <w:rPr>
          <w:rFonts w:ascii="Arial" w:eastAsia="Times New Roman" w:hAnsi="Arial" w:cs="Arial"/>
          <w:sz w:val="20"/>
          <w:szCs w:val="20"/>
          <w:lang w:eastAsia="en-GB"/>
        </w:rPr>
      </w:pPr>
      <w:r w:rsidRPr="00487117">
        <w:rPr>
          <w:rFonts w:ascii="Arial" w:eastAsia="Times New Roman" w:hAnsi="Arial" w:cs="Arial"/>
          <w:sz w:val="20"/>
          <w:szCs w:val="20"/>
          <w:lang w:eastAsia="en-GB"/>
        </w:rPr>
        <w:t>Ensure the cover is fully dry before storage.</w:t>
      </w:r>
    </w:p>
    <w:p w14:paraId="2F2B1AE5" w14:textId="77777777" w:rsidR="00487117" w:rsidRPr="00487117" w:rsidRDefault="00487117" w:rsidP="00487117">
      <w:pPr>
        <w:numPr>
          <w:ilvl w:val="0"/>
          <w:numId w:val="16"/>
        </w:numPr>
        <w:spacing w:before="100" w:beforeAutospacing="1" w:after="100" w:afterAutospacing="1"/>
        <w:rPr>
          <w:rFonts w:ascii="Arial" w:eastAsia="Times New Roman" w:hAnsi="Arial" w:cs="Arial"/>
          <w:sz w:val="20"/>
          <w:szCs w:val="20"/>
          <w:lang w:eastAsia="en-GB"/>
        </w:rPr>
      </w:pPr>
      <w:r w:rsidRPr="00487117">
        <w:rPr>
          <w:rFonts w:ascii="Arial" w:eastAsia="Times New Roman" w:hAnsi="Arial" w:cs="Arial"/>
          <w:sz w:val="20"/>
          <w:szCs w:val="20"/>
          <w:lang w:eastAsia="en-GB"/>
        </w:rPr>
        <w:t>Some wrinkling of the fabric may occur and is not considered a defect.</w:t>
      </w:r>
    </w:p>
    <w:p w14:paraId="23B39AEF" w14:textId="77777777" w:rsidR="00487117" w:rsidRPr="00487117" w:rsidRDefault="00487117" w:rsidP="00487117">
      <w:pPr>
        <w:rPr>
          <w:rFonts w:ascii="Arial" w:eastAsia="Times New Roman" w:hAnsi="Arial" w:cs="Arial"/>
          <w:sz w:val="20"/>
          <w:szCs w:val="20"/>
          <w:lang w:eastAsia="en-GB"/>
        </w:rPr>
      </w:pPr>
      <w:r w:rsidRPr="00487117">
        <w:rPr>
          <w:rFonts w:ascii="Arial" w:eastAsia="Times New Roman" w:hAnsi="Arial" w:cs="Arial"/>
          <w:sz w:val="20"/>
          <w:szCs w:val="20"/>
          <w:lang w:eastAsia="en-GB"/>
        </w:rPr>
        <w:pict w14:anchorId="1383C458">
          <v:rect id="_x0000_i1029" style="width:0;height:1.5pt" o:hralign="center" o:hrstd="t" o:hr="t" fillcolor="#a0a0a0" stroked="f"/>
        </w:pict>
      </w:r>
    </w:p>
    <w:p w14:paraId="3C4B9133" w14:textId="77777777" w:rsidR="00487117" w:rsidRPr="00487117" w:rsidRDefault="00487117" w:rsidP="00487117">
      <w:pPr>
        <w:pStyle w:val="Heading1"/>
        <w:rPr>
          <w:rFonts w:eastAsia="Times New Roman"/>
          <w:lang w:eastAsia="en-GB"/>
        </w:rPr>
      </w:pPr>
      <w:bookmarkStart w:id="10" w:name="_Toc215837024"/>
      <w:r w:rsidRPr="00487117">
        <w:rPr>
          <w:rFonts w:eastAsia="Times New Roman"/>
          <w:lang w:eastAsia="en-GB"/>
        </w:rPr>
        <w:t>DISPOSAL</w:t>
      </w:r>
      <w:bookmarkEnd w:id="10"/>
    </w:p>
    <w:p w14:paraId="3A0E2B38" w14:textId="77777777" w:rsidR="00487117" w:rsidRPr="00487117" w:rsidRDefault="00487117" w:rsidP="00487117">
      <w:pPr>
        <w:spacing w:before="100" w:beforeAutospacing="1" w:after="100" w:afterAutospacing="1"/>
        <w:rPr>
          <w:rFonts w:ascii="Arial" w:eastAsia="Times New Roman" w:hAnsi="Arial" w:cs="Arial"/>
          <w:sz w:val="20"/>
          <w:szCs w:val="20"/>
          <w:lang w:eastAsia="en-GB"/>
        </w:rPr>
      </w:pPr>
      <w:r w:rsidRPr="00487117">
        <w:rPr>
          <w:rFonts w:ascii="Arial" w:eastAsia="Times New Roman" w:hAnsi="Arial" w:cs="Arial"/>
          <w:sz w:val="20"/>
          <w:szCs w:val="20"/>
          <w:lang w:eastAsia="en-GB"/>
        </w:rPr>
        <w:t xml:space="preserve">At the end of the device’s life, or if it becomes damaged or contaminated beyond safe reuse, we recommend disposal as </w:t>
      </w:r>
      <w:r w:rsidRPr="00487117">
        <w:rPr>
          <w:rFonts w:ascii="Arial" w:eastAsia="Times New Roman" w:hAnsi="Arial" w:cs="Arial"/>
          <w:b/>
          <w:bCs/>
          <w:sz w:val="20"/>
          <w:szCs w:val="20"/>
          <w:lang w:eastAsia="en-GB"/>
        </w:rPr>
        <w:t>clinical waste</w:t>
      </w:r>
      <w:r w:rsidRPr="00487117">
        <w:rPr>
          <w:rFonts w:ascii="Arial" w:eastAsia="Times New Roman" w:hAnsi="Arial" w:cs="Arial"/>
          <w:sz w:val="20"/>
          <w:szCs w:val="20"/>
          <w:lang w:eastAsia="en-GB"/>
        </w:rPr>
        <w:t xml:space="preserve"> in accordance with local hospital and regulatory requirements.</w:t>
      </w:r>
    </w:p>
    <w:p w14:paraId="4C9CC714" w14:textId="77777777" w:rsidR="00487117" w:rsidRPr="00487117" w:rsidRDefault="00487117" w:rsidP="00487117">
      <w:pPr>
        <w:spacing w:before="100" w:beforeAutospacing="1" w:after="100" w:afterAutospacing="1"/>
        <w:rPr>
          <w:rFonts w:ascii="Arial" w:eastAsia="Times New Roman" w:hAnsi="Arial" w:cs="Arial"/>
          <w:sz w:val="20"/>
          <w:szCs w:val="20"/>
          <w:lang w:eastAsia="en-GB"/>
        </w:rPr>
      </w:pPr>
      <w:r w:rsidRPr="00487117">
        <w:rPr>
          <w:rFonts w:ascii="Arial" w:eastAsia="Times New Roman" w:hAnsi="Arial" w:cs="Arial"/>
          <w:sz w:val="20"/>
          <w:szCs w:val="20"/>
          <w:lang w:eastAsia="en-GB"/>
        </w:rPr>
        <w:t>Where local facilities allow, non-contaminated sandbags may be segregated and the sand fill disposed of as non-hazardous waste, with the outer cover handled as clinical waste or recycled, subject to local policy.</w:t>
      </w:r>
    </w:p>
    <w:p w14:paraId="2C4E8807" w14:textId="77777777" w:rsidR="001532EE" w:rsidRPr="00487117" w:rsidRDefault="001532EE" w:rsidP="001532EE">
      <w:pPr>
        <w:rPr>
          <w:rFonts w:ascii="Arial" w:hAnsi="Arial" w:cs="Arial"/>
          <w:sz w:val="20"/>
          <w:szCs w:val="20"/>
        </w:rPr>
      </w:pPr>
    </w:p>
    <w:p w14:paraId="5BC54B02" w14:textId="77777777" w:rsidR="001532EE" w:rsidRPr="00487117" w:rsidRDefault="001532EE" w:rsidP="001532EE">
      <w:pPr>
        <w:rPr>
          <w:rFonts w:ascii="Arial" w:hAnsi="Arial" w:cs="Arial"/>
          <w:sz w:val="20"/>
          <w:szCs w:val="20"/>
        </w:rPr>
      </w:pPr>
    </w:p>
    <w:p w14:paraId="4A0849E7" w14:textId="5897C2AA" w:rsidR="00A40480" w:rsidRPr="00487117" w:rsidRDefault="00A40480" w:rsidP="00487117">
      <w:pPr>
        <w:pStyle w:val="Heading1"/>
      </w:pPr>
      <w:bookmarkStart w:id="11" w:name="_Toc215837025"/>
      <w:r w:rsidRPr="00487117">
        <w:lastRenderedPageBreak/>
        <w:t>WARRANTY</w:t>
      </w:r>
      <w:bookmarkEnd w:id="11"/>
    </w:p>
    <w:p w14:paraId="3B07ED53" w14:textId="77777777" w:rsidR="00A40480" w:rsidRPr="00487117" w:rsidRDefault="00A40480" w:rsidP="00257BC6">
      <w:pPr>
        <w:rPr>
          <w:rFonts w:ascii="Arial" w:hAnsi="Arial" w:cs="Arial"/>
          <w:sz w:val="20"/>
          <w:szCs w:val="20"/>
        </w:rPr>
      </w:pPr>
    </w:p>
    <w:p w14:paraId="3A284ACA" w14:textId="77777777" w:rsidR="00A40480" w:rsidRPr="00487117" w:rsidRDefault="00A40480" w:rsidP="00257BC6">
      <w:pPr>
        <w:rPr>
          <w:rFonts w:ascii="Arial" w:hAnsi="Arial" w:cs="Arial"/>
          <w:sz w:val="20"/>
          <w:szCs w:val="20"/>
        </w:rPr>
      </w:pPr>
      <w:r w:rsidRPr="00487117">
        <w:rPr>
          <w:rFonts w:ascii="Arial" w:hAnsi="Arial" w:cs="Arial"/>
          <w:sz w:val="20"/>
          <w:szCs w:val="20"/>
        </w:rPr>
        <w:t>All products have a 12 month, return to base warranty</w:t>
      </w:r>
    </w:p>
    <w:p w14:paraId="36CA05B8" w14:textId="77777777" w:rsidR="00A40480" w:rsidRPr="00487117" w:rsidRDefault="00A40480" w:rsidP="00257BC6">
      <w:pPr>
        <w:rPr>
          <w:rFonts w:ascii="Arial" w:hAnsi="Arial" w:cs="Arial"/>
          <w:sz w:val="20"/>
          <w:szCs w:val="20"/>
        </w:rPr>
      </w:pPr>
    </w:p>
    <w:p w14:paraId="7F4A319E" w14:textId="77777777" w:rsidR="00A40480" w:rsidRPr="00487117" w:rsidRDefault="00A40480" w:rsidP="00487117">
      <w:pPr>
        <w:pStyle w:val="Heading1"/>
      </w:pPr>
      <w:bookmarkStart w:id="12" w:name="_Toc215837026"/>
      <w:r w:rsidRPr="00487117">
        <w:t>CONTACT DETAILS</w:t>
      </w:r>
      <w:bookmarkEnd w:id="12"/>
    </w:p>
    <w:p w14:paraId="4214FB08" w14:textId="77777777" w:rsidR="00421C7C" w:rsidRPr="00487117" w:rsidRDefault="00421C7C" w:rsidP="00421C7C">
      <w:pPr>
        <w:rPr>
          <w:rFonts w:ascii="Arial" w:hAnsi="Arial" w:cs="Arial"/>
          <w:sz w:val="20"/>
          <w:szCs w:val="20"/>
        </w:rPr>
      </w:pPr>
    </w:p>
    <w:tbl>
      <w:tblPr>
        <w:tblStyle w:val="TableGrid"/>
        <w:tblW w:w="88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
        <w:gridCol w:w="2470"/>
        <w:gridCol w:w="1454"/>
        <w:gridCol w:w="3823"/>
      </w:tblGrid>
      <w:tr w:rsidR="00421C7C" w:rsidRPr="00487117" w14:paraId="0BD2DFBC" w14:textId="77777777" w:rsidTr="001D260D">
        <w:tc>
          <w:tcPr>
            <w:tcW w:w="1076" w:type="dxa"/>
          </w:tcPr>
          <w:p w14:paraId="4FDB5F7A" w14:textId="77777777" w:rsidR="00421C7C" w:rsidRPr="00487117" w:rsidRDefault="00421C7C" w:rsidP="001D260D">
            <w:pPr>
              <w:rPr>
                <w:rFonts w:ascii="Arial" w:hAnsi="Arial" w:cs="Arial"/>
                <w:sz w:val="20"/>
                <w:szCs w:val="20"/>
              </w:rPr>
            </w:pPr>
            <w:r w:rsidRPr="00487117">
              <w:rPr>
                <w:rFonts w:ascii="Arial" w:hAnsi="Arial" w:cs="Arial"/>
                <w:noProof/>
                <w:sz w:val="20"/>
                <w:szCs w:val="20"/>
              </w:rPr>
              <w:drawing>
                <wp:inline distT="0" distB="0" distL="0" distR="0" wp14:anchorId="45C64AF6" wp14:editId="63368679">
                  <wp:extent cx="546100" cy="673100"/>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46100" cy="673100"/>
                          </a:xfrm>
                          <a:prstGeom prst="rect">
                            <a:avLst/>
                          </a:prstGeom>
                        </pic:spPr>
                      </pic:pic>
                    </a:graphicData>
                  </a:graphic>
                </wp:inline>
              </w:drawing>
            </w:r>
          </w:p>
        </w:tc>
        <w:tc>
          <w:tcPr>
            <w:tcW w:w="2470" w:type="dxa"/>
          </w:tcPr>
          <w:p w14:paraId="2DEAA89C" w14:textId="77777777" w:rsidR="00421C7C" w:rsidRPr="00487117" w:rsidRDefault="00421C7C" w:rsidP="001D260D">
            <w:pPr>
              <w:rPr>
                <w:rFonts w:ascii="Arial" w:hAnsi="Arial" w:cs="Arial"/>
                <w:sz w:val="20"/>
                <w:szCs w:val="20"/>
              </w:rPr>
            </w:pPr>
            <w:r w:rsidRPr="00487117">
              <w:rPr>
                <w:rFonts w:ascii="Arial" w:hAnsi="Arial" w:cs="Arial"/>
                <w:sz w:val="20"/>
                <w:szCs w:val="20"/>
              </w:rPr>
              <w:t>WSR Medical Solutions</w:t>
            </w:r>
          </w:p>
          <w:p w14:paraId="1E53219F" w14:textId="77777777" w:rsidR="00421C7C" w:rsidRPr="00487117" w:rsidRDefault="00421C7C" w:rsidP="001D260D">
            <w:pPr>
              <w:rPr>
                <w:rFonts w:ascii="Arial" w:hAnsi="Arial" w:cs="Arial"/>
                <w:sz w:val="20"/>
                <w:szCs w:val="20"/>
              </w:rPr>
            </w:pPr>
            <w:r w:rsidRPr="00487117">
              <w:rPr>
                <w:rFonts w:ascii="Arial" w:hAnsi="Arial" w:cs="Arial"/>
                <w:sz w:val="20"/>
                <w:szCs w:val="20"/>
              </w:rPr>
              <w:t>(Trading as Rothband)</w:t>
            </w:r>
          </w:p>
          <w:p w14:paraId="763D8608" w14:textId="77777777" w:rsidR="00421C7C" w:rsidRPr="00487117" w:rsidRDefault="00421C7C" w:rsidP="001D260D">
            <w:pPr>
              <w:rPr>
                <w:rFonts w:ascii="Arial" w:hAnsi="Arial" w:cs="Arial"/>
                <w:sz w:val="20"/>
                <w:szCs w:val="20"/>
              </w:rPr>
            </w:pPr>
            <w:r w:rsidRPr="00487117">
              <w:rPr>
                <w:rFonts w:ascii="Arial" w:hAnsi="Arial" w:cs="Arial"/>
                <w:sz w:val="20"/>
                <w:szCs w:val="20"/>
              </w:rPr>
              <w:t>Unit 2 Hargreaves Mill</w:t>
            </w:r>
          </w:p>
          <w:p w14:paraId="314BE6BB" w14:textId="77777777" w:rsidR="00421C7C" w:rsidRPr="00487117" w:rsidRDefault="00421C7C" w:rsidP="001D260D">
            <w:pPr>
              <w:rPr>
                <w:rFonts w:ascii="Arial" w:hAnsi="Arial" w:cs="Arial"/>
                <w:sz w:val="20"/>
                <w:szCs w:val="20"/>
              </w:rPr>
            </w:pPr>
            <w:r w:rsidRPr="00487117">
              <w:rPr>
                <w:rFonts w:ascii="Arial" w:hAnsi="Arial" w:cs="Arial"/>
                <w:sz w:val="20"/>
                <w:szCs w:val="20"/>
              </w:rPr>
              <w:t>Hargreaves Street</w:t>
            </w:r>
          </w:p>
          <w:p w14:paraId="47DF574B" w14:textId="77777777" w:rsidR="00421C7C" w:rsidRPr="00487117" w:rsidRDefault="00421C7C" w:rsidP="001D260D">
            <w:pPr>
              <w:rPr>
                <w:rFonts w:ascii="Arial" w:hAnsi="Arial" w:cs="Arial"/>
                <w:sz w:val="20"/>
                <w:szCs w:val="20"/>
              </w:rPr>
            </w:pPr>
            <w:r w:rsidRPr="00487117">
              <w:rPr>
                <w:rFonts w:ascii="Arial" w:hAnsi="Arial" w:cs="Arial"/>
                <w:sz w:val="20"/>
                <w:szCs w:val="20"/>
              </w:rPr>
              <w:t>Haslingden</w:t>
            </w:r>
          </w:p>
          <w:p w14:paraId="5E24BD66" w14:textId="77777777" w:rsidR="00421C7C" w:rsidRPr="00487117" w:rsidRDefault="00421C7C" w:rsidP="001D260D">
            <w:pPr>
              <w:rPr>
                <w:rFonts w:ascii="Arial" w:hAnsi="Arial" w:cs="Arial"/>
                <w:sz w:val="20"/>
                <w:szCs w:val="20"/>
              </w:rPr>
            </w:pPr>
            <w:r w:rsidRPr="00487117">
              <w:rPr>
                <w:rFonts w:ascii="Arial" w:hAnsi="Arial" w:cs="Arial"/>
                <w:sz w:val="20"/>
                <w:szCs w:val="20"/>
              </w:rPr>
              <w:t>Lancashire</w:t>
            </w:r>
          </w:p>
          <w:p w14:paraId="4282D423" w14:textId="77777777" w:rsidR="00421C7C" w:rsidRPr="00487117" w:rsidRDefault="00421C7C" w:rsidP="001D260D">
            <w:pPr>
              <w:rPr>
                <w:rFonts w:ascii="Arial" w:hAnsi="Arial" w:cs="Arial"/>
                <w:sz w:val="20"/>
                <w:szCs w:val="20"/>
              </w:rPr>
            </w:pPr>
            <w:r w:rsidRPr="00487117">
              <w:rPr>
                <w:rFonts w:ascii="Arial" w:hAnsi="Arial" w:cs="Arial"/>
                <w:sz w:val="20"/>
                <w:szCs w:val="20"/>
              </w:rPr>
              <w:t>BB4 5RQ</w:t>
            </w:r>
          </w:p>
          <w:p w14:paraId="301113A4" w14:textId="77777777" w:rsidR="00421C7C" w:rsidRPr="00487117" w:rsidRDefault="00421C7C" w:rsidP="001D260D">
            <w:pPr>
              <w:rPr>
                <w:rFonts w:ascii="Arial" w:hAnsi="Arial" w:cs="Arial"/>
                <w:sz w:val="20"/>
                <w:szCs w:val="20"/>
              </w:rPr>
            </w:pPr>
            <w:r w:rsidRPr="00487117">
              <w:rPr>
                <w:rFonts w:ascii="Arial" w:hAnsi="Arial" w:cs="Arial"/>
                <w:sz w:val="20"/>
                <w:szCs w:val="20"/>
              </w:rPr>
              <w:t>SRN: GB-MF-000017973</w:t>
            </w:r>
          </w:p>
          <w:p w14:paraId="1A2B34A6" w14:textId="77777777" w:rsidR="00421C7C" w:rsidRPr="00487117" w:rsidRDefault="00421C7C" w:rsidP="001D260D">
            <w:pPr>
              <w:rPr>
                <w:rFonts w:ascii="Arial" w:hAnsi="Arial" w:cs="Arial"/>
                <w:sz w:val="20"/>
                <w:szCs w:val="20"/>
              </w:rPr>
            </w:pPr>
          </w:p>
        </w:tc>
        <w:tc>
          <w:tcPr>
            <w:tcW w:w="1454" w:type="dxa"/>
          </w:tcPr>
          <w:p w14:paraId="068F9562" w14:textId="77777777" w:rsidR="00421C7C" w:rsidRPr="00487117" w:rsidRDefault="00421C7C" w:rsidP="001D260D">
            <w:pPr>
              <w:rPr>
                <w:rFonts w:ascii="Arial" w:hAnsi="Arial" w:cs="Arial"/>
                <w:sz w:val="20"/>
                <w:szCs w:val="20"/>
              </w:rPr>
            </w:pPr>
            <w:r w:rsidRPr="00487117">
              <w:rPr>
                <w:rFonts w:ascii="Arial" w:hAnsi="Arial" w:cs="Arial"/>
                <w:noProof/>
                <w:sz w:val="20"/>
                <w:szCs w:val="20"/>
              </w:rPr>
              <w:drawing>
                <wp:inline distT="0" distB="0" distL="0" distR="0" wp14:anchorId="3DD1B842" wp14:editId="31968FD3">
                  <wp:extent cx="786384" cy="327660"/>
                  <wp:effectExtent l="0" t="0" r="0" b="0"/>
                  <wp:docPr id="364231036" name="Picture 36423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92146" cy="330061"/>
                          </a:xfrm>
                          <a:prstGeom prst="rect">
                            <a:avLst/>
                          </a:prstGeom>
                          <a:noFill/>
                        </pic:spPr>
                      </pic:pic>
                    </a:graphicData>
                  </a:graphic>
                </wp:inline>
              </w:drawing>
            </w:r>
          </w:p>
        </w:tc>
        <w:tc>
          <w:tcPr>
            <w:tcW w:w="3823" w:type="dxa"/>
          </w:tcPr>
          <w:p w14:paraId="4D62723E" w14:textId="77777777" w:rsidR="00421C7C" w:rsidRPr="00487117" w:rsidRDefault="00421C7C" w:rsidP="001D260D">
            <w:pPr>
              <w:rPr>
                <w:rFonts w:ascii="Arial" w:hAnsi="Arial" w:cs="Arial"/>
                <w:sz w:val="20"/>
                <w:szCs w:val="20"/>
              </w:rPr>
            </w:pPr>
            <w:proofErr w:type="spellStart"/>
            <w:r w:rsidRPr="00487117">
              <w:rPr>
                <w:rFonts w:ascii="Arial" w:hAnsi="Arial" w:cs="Arial"/>
                <w:sz w:val="20"/>
                <w:szCs w:val="20"/>
              </w:rPr>
              <w:t>Eurolink</w:t>
            </w:r>
            <w:proofErr w:type="spellEnd"/>
            <w:r w:rsidRPr="00487117">
              <w:rPr>
                <w:rFonts w:ascii="Arial" w:hAnsi="Arial" w:cs="Arial"/>
                <w:sz w:val="20"/>
                <w:szCs w:val="20"/>
              </w:rPr>
              <w:t xml:space="preserve"> Europe Compliance Limited,25 Herbert Place. Dublin </w:t>
            </w:r>
          </w:p>
          <w:p w14:paraId="54C5A3B7" w14:textId="77777777" w:rsidR="00421C7C" w:rsidRPr="00487117" w:rsidRDefault="00421C7C" w:rsidP="001D260D">
            <w:pPr>
              <w:rPr>
                <w:rFonts w:ascii="Arial" w:hAnsi="Arial" w:cs="Arial"/>
                <w:sz w:val="20"/>
                <w:szCs w:val="20"/>
              </w:rPr>
            </w:pPr>
            <w:r w:rsidRPr="00487117">
              <w:rPr>
                <w:rFonts w:ascii="Arial" w:hAnsi="Arial" w:cs="Arial"/>
                <w:sz w:val="20"/>
                <w:szCs w:val="20"/>
              </w:rPr>
              <w:t>D02 AY86</w:t>
            </w:r>
          </w:p>
          <w:p w14:paraId="3D26929A" w14:textId="77777777" w:rsidR="00421C7C" w:rsidRPr="00487117" w:rsidRDefault="00421C7C" w:rsidP="001D260D">
            <w:pPr>
              <w:rPr>
                <w:rFonts w:ascii="Arial" w:hAnsi="Arial" w:cs="Arial"/>
                <w:sz w:val="20"/>
                <w:szCs w:val="20"/>
              </w:rPr>
            </w:pPr>
            <w:r w:rsidRPr="00487117">
              <w:rPr>
                <w:rFonts w:ascii="Arial" w:hAnsi="Arial" w:cs="Arial"/>
                <w:sz w:val="20"/>
                <w:szCs w:val="20"/>
              </w:rPr>
              <w:t>SRN: IE-AR-000002852</w:t>
            </w:r>
          </w:p>
        </w:tc>
      </w:tr>
      <w:tr w:rsidR="00421C7C" w:rsidRPr="00487117" w14:paraId="6907111E" w14:textId="77777777" w:rsidTr="001D260D">
        <w:tc>
          <w:tcPr>
            <w:tcW w:w="1076" w:type="dxa"/>
          </w:tcPr>
          <w:p w14:paraId="33DDF535" w14:textId="77777777" w:rsidR="00421C7C" w:rsidRPr="00487117" w:rsidRDefault="00421C7C" w:rsidP="001D260D">
            <w:pPr>
              <w:jc w:val="right"/>
              <w:rPr>
                <w:rFonts w:ascii="Arial" w:hAnsi="Arial" w:cs="Arial"/>
                <w:sz w:val="20"/>
                <w:szCs w:val="20"/>
              </w:rPr>
            </w:pPr>
            <w:r w:rsidRPr="00487117">
              <w:rPr>
                <w:rFonts w:ascii="Arial" w:hAnsi="Arial" w:cs="Arial"/>
                <w:sz w:val="20"/>
                <w:szCs w:val="20"/>
              </w:rPr>
              <w:t xml:space="preserve">Tel: </w:t>
            </w:r>
          </w:p>
        </w:tc>
        <w:tc>
          <w:tcPr>
            <w:tcW w:w="2470" w:type="dxa"/>
          </w:tcPr>
          <w:p w14:paraId="6514B7C9" w14:textId="77777777" w:rsidR="00421C7C" w:rsidRPr="00487117" w:rsidRDefault="00421C7C" w:rsidP="001D260D">
            <w:pPr>
              <w:rPr>
                <w:rFonts w:ascii="Arial" w:hAnsi="Arial" w:cs="Arial"/>
                <w:sz w:val="20"/>
                <w:szCs w:val="20"/>
              </w:rPr>
            </w:pPr>
            <w:r w:rsidRPr="00487117">
              <w:rPr>
                <w:rFonts w:ascii="Arial" w:hAnsi="Arial" w:cs="Arial"/>
                <w:sz w:val="20"/>
                <w:szCs w:val="20"/>
              </w:rPr>
              <w:t>01706 830086</w:t>
            </w:r>
          </w:p>
        </w:tc>
        <w:tc>
          <w:tcPr>
            <w:tcW w:w="1454" w:type="dxa"/>
          </w:tcPr>
          <w:p w14:paraId="66DB8970" w14:textId="77777777" w:rsidR="00421C7C" w:rsidRPr="00487117" w:rsidRDefault="00421C7C" w:rsidP="001D260D">
            <w:pPr>
              <w:rPr>
                <w:rFonts w:ascii="Arial" w:hAnsi="Arial" w:cs="Arial"/>
                <w:sz w:val="20"/>
                <w:szCs w:val="20"/>
              </w:rPr>
            </w:pPr>
          </w:p>
        </w:tc>
        <w:tc>
          <w:tcPr>
            <w:tcW w:w="3823" w:type="dxa"/>
          </w:tcPr>
          <w:p w14:paraId="0F346B5A" w14:textId="77777777" w:rsidR="00421C7C" w:rsidRPr="00487117" w:rsidRDefault="00421C7C" w:rsidP="001D260D">
            <w:pPr>
              <w:rPr>
                <w:rFonts w:ascii="Arial" w:hAnsi="Arial" w:cs="Arial"/>
                <w:sz w:val="20"/>
                <w:szCs w:val="20"/>
              </w:rPr>
            </w:pPr>
          </w:p>
        </w:tc>
      </w:tr>
      <w:tr w:rsidR="00421C7C" w:rsidRPr="00487117" w14:paraId="1E541C4F" w14:textId="77777777" w:rsidTr="001D260D">
        <w:tc>
          <w:tcPr>
            <w:tcW w:w="1076" w:type="dxa"/>
          </w:tcPr>
          <w:p w14:paraId="4F28994B" w14:textId="77777777" w:rsidR="00421C7C" w:rsidRPr="00487117" w:rsidRDefault="00421C7C" w:rsidP="001D260D">
            <w:pPr>
              <w:jc w:val="right"/>
              <w:rPr>
                <w:rFonts w:ascii="Arial" w:hAnsi="Arial" w:cs="Arial"/>
                <w:sz w:val="20"/>
                <w:szCs w:val="20"/>
              </w:rPr>
            </w:pPr>
            <w:r w:rsidRPr="00487117">
              <w:rPr>
                <w:rFonts w:ascii="Arial" w:hAnsi="Arial" w:cs="Arial"/>
                <w:sz w:val="20"/>
                <w:szCs w:val="20"/>
              </w:rPr>
              <w:t>e-mail:</w:t>
            </w:r>
          </w:p>
        </w:tc>
        <w:tc>
          <w:tcPr>
            <w:tcW w:w="2470" w:type="dxa"/>
          </w:tcPr>
          <w:p w14:paraId="638DB393" w14:textId="77777777" w:rsidR="00421C7C" w:rsidRPr="00487117" w:rsidRDefault="00421C7C" w:rsidP="001D260D">
            <w:pPr>
              <w:rPr>
                <w:rFonts w:ascii="Arial" w:hAnsi="Arial" w:cs="Arial"/>
                <w:sz w:val="20"/>
                <w:szCs w:val="20"/>
              </w:rPr>
            </w:pPr>
            <w:r w:rsidRPr="00487117">
              <w:rPr>
                <w:rFonts w:ascii="Arial" w:hAnsi="Arial" w:cs="Arial"/>
                <w:sz w:val="20"/>
                <w:szCs w:val="20"/>
              </w:rPr>
              <w:t>sales@rothband.com</w:t>
            </w:r>
          </w:p>
        </w:tc>
        <w:tc>
          <w:tcPr>
            <w:tcW w:w="1454" w:type="dxa"/>
          </w:tcPr>
          <w:p w14:paraId="4E2F0CBB" w14:textId="77777777" w:rsidR="00421C7C" w:rsidRPr="00487117" w:rsidRDefault="00421C7C" w:rsidP="001D260D">
            <w:pPr>
              <w:rPr>
                <w:rFonts w:ascii="Arial" w:hAnsi="Arial" w:cs="Arial"/>
                <w:sz w:val="20"/>
                <w:szCs w:val="20"/>
              </w:rPr>
            </w:pPr>
          </w:p>
        </w:tc>
        <w:tc>
          <w:tcPr>
            <w:tcW w:w="3823" w:type="dxa"/>
          </w:tcPr>
          <w:p w14:paraId="7E084536" w14:textId="77777777" w:rsidR="00421C7C" w:rsidRPr="00487117" w:rsidRDefault="00421C7C" w:rsidP="001D260D">
            <w:pPr>
              <w:rPr>
                <w:rFonts w:ascii="Arial" w:hAnsi="Arial" w:cs="Arial"/>
                <w:sz w:val="20"/>
                <w:szCs w:val="20"/>
              </w:rPr>
            </w:pPr>
          </w:p>
        </w:tc>
      </w:tr>
      <w:tr w:rsidR="00421C7C" w:rsidRPr="00487117" w14:paraId="1546520C" w14:textId="77777777" w:rsidTr="001D260D">
        <w:tc>
          <w:tcPr>
            <w:tcW w:w="1076" w:type="dxa"/>
          </w:tcPr>
          <w:p w14:paraId="1BCEC790" w14:textId="77777777" w:rsidR="00421C7C" w:rsidRPr="00487117" w:rsidRDefault="00421C7C" w:rsidP="001D260D">
            <w:pPr>
              <w:rPr>
                <w:rFonts w:ascii="Arial" w:hAnsi="Arial" w:cs="Arial"/>
                <w:sz w:val="20"/>
                <w:szCs w:val="20"/>
              </w:rPr>
            </w:pPr>
          </w:p>
        </w:tc>
        <w:tc>
          <w:tcPr>
            <w:tcW w:w="2470" w:type="dxa"/>
          </w:tcPr>
          <w:p w14:paraId="66CA9004" w14:textId="77777777" w:rsidR="00421C7C" w:rsidRPr="00487117" w:rsidRDefault="00421C7C" w:rsidP="001D260D">
            <w:pPr>
              <w:rPr>
                <w:rFonts w:ascii="Arial" w:hAnsi="Arial" w:cs="Arial"/>
                <w:sz w:val="20"/>
                <w:szCs w:val="20"/>
              </w:rPr>
            </w:pPr>
          </w:p>
        </w:tc>
        <w:tc>
          <w:tcPr>
            <w:tcW w:w="1454" w:type="dxa"/>
          </w:tcPr>
          <w:p w14:paraId="0403C5D8" w14:textId="77777777" w:rsidR="00421C7C" w:rsidRPr="00487117" w:rsidRDefault="00421C7C" w:rsidP="001D260D">
            <w:pPr>
              <w:rPr>
                <w:rFonts w:ascii="Arial" w:hAnsi="Arial" w:cs="Arial"/>
                <w:sz w:val="20"/>
                <w:szCs w:val="20"/>
              </w:rPr>
            </w:pPr>
          </w:p>
        </w:tc>
        <w:tc>
          <w:tcPr>
            <w:tcW w:w="3823" w:type="dxa"/>
          </w:tcPr>
          <w:p w14:paraId="1FC9A186" w14:textId="77777777" w:rsidR="00421C7C" w:rsidRPr="00487117" w:rsidRDefault="00421C7C" w:rsidP="001D260D">
            <w:pPr>
              <w:rPr>
                <w:rFonts w:ascii="Arial" w:hAnsi="Arial" w:cs="Arial"/>
                <w:sz w:val="20"/>
                <w:szCs w:val="20"/>
              </w:rPr>
            </w:pPr>
          </w:p>
        </w:tc>
      </w:tr>
    </w:tbl>
    <w:p w14:paraId="6AAB7CB0" w14:textId="77777777" w:rsidR="00421C7C" w:rsidRPr="00487117" w:rsidRDefault="00421C7C" w:rsidP="00421C7C">
      <w:pPr>
        <w:rPr>
          <w:rFonts w:ascii="Arial" w:hAnsi="Arial" w:cs="Arial"/>
          <w:sz w:val="20"/>
          <w:szCs w:val="20"/>
        </w:rPr>
      </w:pPr>
    </w:p>
    <w:p w14:paraId="5C5E6911" w14:textId="77777777" w:rsidR="00A40480" w:rsidRPr="00487117" w:rsidRDefault="00A40480" w:rsidP="00257BC6">
      <w:pPr>
        <w:rPr>
          <w:rFonts w:ascii="Arial" w:hAnsi="Arial" w:cs="Arial"/>
          <w:sz w:val="20"/>
          <w:szCs w:val="20"/>
        </w:rPr>
      </w:pPr>
    </w:p>
    <w:bookmarkEnd w:id="0"/>
    <w:p w14:paraId="2D6B7888" w14:textId="77777777" w:rsidR="00A40480" w:rsidRPr="00487117" w:rsidRDefault="00A40480" w:rsidP="00257BC6">
      <w:pPr>
        <w:rPr>
          <w:rFonts w:ascii="Arial" w:hAnsi="Arial" w:cs="Arial"/>
          <w:sz w:val="20"/>
          <w:szCs w:val="20"/>
        </w:rPr>
      </w:pPr>
    </w:p>
    <w:sectPr w:rsidR="00A40480" w:rsidRPr="00487117" w:rsidSect="007334A3">
      <w:footerReference w:type="default" r:id="rId13"/>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64675" w14:textId="77777777" w:rsidR="00F87CE5" w:rsidRDefault="00F87CE5" w:rsidP="008C71CB">
      <w:r>
        <w:separator/>
      </w:r>
    </w:p>
  </w:endnote>
  <w:endnote w:type="continuationSeparator" w:id="0">
    <w:p w14:paraId="1D3D8C78" w14:textId="77777777" w:rsidR="00F87CE5" w:rsidRDefault="00F87CE5" w:rsidP="008C7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9BB9C" w14:textId="706DED4A" w:rsidR="006F65AC" w:rsidRPr="008C71CB" w:rsidRDefault="006F65AC" w:rsidP="006F65AC">
    <w:pPr>
      <w:pStyle w:val="Footer"/>
      <w:jc w:val="center"/>
      <w:rPr>
        <w:sz w:val="20"/>
      </w:rPr>
    </w:pPr>
    <w:r w:rsidRPr="008C71CB">
      <w:rPr>
        <w:sz w:val="20"/>
      </w:rPr>
      <w:t xml:space="preserve">INSTRUCTIONS FOR USE </w:t>
    </w:r>
    <w:proofErr w:type="gramStart"/>
    <w:r w:rsidRPr="008C71CB">
      <w:rPr>
        <w:sz w:val="20"/>
      </w:rPr>
      <w:t xml:space="preserve">– </w:t>
    </w:r>
    <w:r w:rsidR="00A40480">
      <w:rPr>
        <w:sz w:val="20"/>
      </w:rPr>
      <w:t xml:space="preserve"> </w:t>
    </w:r>
    <w:r w:rsidR="00AB5560">
      <w:rPr>
        <w:sz w:val="20"/>
      </w:rPr>
      <w:t>SANDBAGS</w:t>
    </w:r>
    <w:proofErr w:type="gramEnd"/>
    <w:r w:rsidRPr="000A49CB">
      <w:rPr>
        <w:sz w:val="20"/>
      </w:rPr>
      <w:t>-</w:t>
    </w:r>
    <w:r w:rsidRPr="008C71CB">
      <w:rPr>
        <w:sz w:val="20"/>
      </w:rPr>
      <w:t xml:space="preserve"> </w:t>
    </w:r>
    <w:r w:rsidR="00A40480">
      <w:rPr>
        <w:sz w:val="20"/>
      </w:rPr>
      <w:t>MARCH 2022</w:t>
    </w:r>
    <w:r w:rsidRPr="008C71CB">
      <w:rPr>
        <w:sz w:val="20"/>
      </w:rPr>
      <w:t xml:space="preserve"> – VERSION </w:t>
    </w:r>
    <w:r w:rsidR="00AB5560">
      <w:rPr>
        <w:sz w:val="20"/>
      </w:rPr>
      <w:t>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CC350" w14:textId="77777777" w:rsidR="00F87CE5" w:rsidRDefault="00F87CE5" w:rsidP="008C71CB">
      <w:r>
        <w:separator/>
      </w:r>
    </w:p>
  </w:footnote>
  <w:footnote w:type="continuationSeparator" w:id="0">
    <w:p w14:paraId="250CD47D" w14:textId="77777777" w:rsidR="00F87CE5" w:rsidRDefault="00F87CE5" w:rsidP="008C71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D6DD2"/>
    <w:multiLevelType w:val="multilevel"/>
    <w:tmpl w:val="13865ADA"/>
    <w:lvl w:ilvl="0">
      <w:start w:val="1"/>
      <w:numFmt w:val="decimal"/>
      <w:pStyle w:val="Style1"/>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7676E01"/>
    <w:multiLevelType w:val="multilevel"/>
    <w:tmpl w:val="CF00C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60491E"/>
    <w:multiLevelType w:val="hybridMultilevel"/>
    <w:tmpl w:val="8CD67D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5C6581F"/>
    <w:multiLevelType w:val="hybridMultilevel"/>
    <w:tmpl w:val="BB542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EA10C9"/>
    <w:multiLevelType w:val="multilevel"/>
    <w:tmpl w:val="4BAEE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A54476"/>
    <w:multiLevelType w:val="multilevel"/>
    <w:tmpl w:val="31B8A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995161"/>
    <w:multiLevelType w:val="hybridMultilevel"/>
    <w:tmpl w:val="5DC6F9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A1503E"/>
    <w:multiLevelType w:val="multilevel"/>
    <w:tmpl w:val="62CEE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F06F10"/>
    <w:multiLevelType w:val="hybridMultilevel"/>
    <w:tmpl w:val="FF785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6860DE"/>
    <w:multiLevelType w:val="multilevel"/>
    <w:tmpl w:val="01C2D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242DAC"/>
    <w:multiLevelType w:val="multilevel"/>
    <w:tmpl w:val="AC107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A7C6E54"/>
    <w:multiLevelType w:val="multilevel"/>
    <w:tmpl w:val="DCFC2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9C6725"/>
    <w:multiLevelType w:val="multilevel"/>
    <w:tmpl w:val="9670C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D6D14"/>
    <w:multiLevelType w:val="hybridMultilevel"/>
    <w:tmpl w:val="979A68F4"/>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4" w15:restartNumberingAfterBreak="0">
    <w:nsid w:val="798E1F2C"/>
    <w:multiLevelType w:val="multilevel"/>
    <w:tmpl w:val="09EC0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D0B513F"/>
    <w:multiLevelType w:val="multilevel"/>
    <w:tmpl w:val="54D83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9999399">
    <w:abstractNumId w:val="13"/>
  </w:num>
  <w:num w:numId="2" w16cid:durableId="352415928">
    <w:abstractNumId w:val="0"/>
  </w:num>
  <w:num w:numId="3" w16cid:durableId="1360274460">
    <w:abstractNumId w:val="3"/>
  </w:num>
  <w:num w:numId="4" w16cid:durableId="794523684">
    <w:abstractNumId w:val="6"/>
  </w:num>
  <w:num w:numId="5" w16cid:durableId="1371224902">
    <w:abstractNumId w:val="2"/>
  </w:num>
  <w:num w:numId="6" w16cid:durableId="1361080233">
    <w:abstractNumId w:val="8"/>
  </w:num>
  <w:num w:numId="7" w16cid:durableId="24986596">
    <w:abstractNumId w:val="9"/>
  </w:num>
  <w:num w:numId="8" w16cid:durableId="705957160">
    <w:abstractNumId w:val="10"/>
  </w:num>
  <w:num w:numId="9" w16cid:durableId="666136570">
    <w:abstractNumId w:val="14"/>
  </w:num>
  <w:num w:numId="10" w16cid:durableId="1694913892">
    <w:abstractNumId w:val="1"/>
  </w:num>
  <w:num w:numId="11" w16cid:durableId="1994021389">
    <w:abstractNumId w:val="4"/>
  </w:num>
  <w:num w:numId="12" w16cid:durableId="1518150826">
    <w:abstractNumId w:val="12"/>
  </w:num>
  <w:num w:numId="13" w16cid:durableId="867254797">
    <w:abstractNumId w:val="7"/>
  </w:num>
  <w:num w:numId="14" w16cid:durableId="1916164638">
    <w:abstractNumId w:val="5"/>
  </w:num>
  <w:num w:numId="15" w16cid:durableId="1592156158">
    <w:abstractNumId w:val="15"/>
  </w:num>
  <w:num w:numId="16" w16cid:durableId="179097159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1CB"/>
    <w:rsid w:val="00011C90"/>
    <w:rsid w:val="00050086"/>
    <w:rsid w:val="000501EC"/>
    <w:rsid w:val="000A0BB6"/>
    <w:rsid w:val="000A49CB"/>
    <w:rsid w:val="000D148F"/>
    <w:rsid w:val="001532EE"/>
    <w:rsid w:val="001617E4"/>
    <w:rsid w:val="001A4BB5"/>
    <w:rsid w:val="001E1BEB"/>
    <w:rsid w:val="001F2960"/>
    <w:rsid w:val="00207B1C"/>
    <w:rsid w:val="002215CA"/>
    <w:rsid w:val="0029689C"/>
    <w:rsid w:val="00305797"/>
    <w:rsid w:val="0034391A"/>
    <w:rsid w:val="003933DB"/>
    <w:rsid w:val="00394DD8"/>
    <w:rsid w:val="0040341E"/>
    <w:rsid w:val="00417BC7"/>
    <w:rsid w:val="00421C7C"/>
    <w:rsid w:val="0046171B"/>
    <w:rsid w:val="00487117"/>
    <w:rsid w:val="00491EF1"/>
    <w:rsid w:val="004A0CBB"/>
    <w:rsid w:val="004D4A88"/>
    <w:rsid w:val="00545276"/>
    <w:rsid w:val="005D40D0"/>
    <w:rsid w:val="005E2161"/>
    <w:rsid w:val="005F68C6"/>
    <w:rsid w:val="00601F98"/>
    <w:rsid w:val="006140C9"/>
    <w:rsid w:val="00621DE5"/>
    <w:rsid w:val="00667226"/>
    <w:rsid w:val="006C31C5"/>
    <w:rsid w:val="006C7C08"/>
    <w:rsid w:val="006F3CF5"/>
    <w:rsid w:val="006F65AC"/>
    <w:rsid w:val="007334A3"/>
    <w:rsid w:val="00765B18"/>
    <w:rsid w:val="007672EE"/>
    <w:rsid w:val="007756FC"/>
    <w:rsid w:val="0078350E"/>
    <w:rsid w:val="007E1449"/>
    <w:rsid w:val="00875627"/>
    <w:rsid w:val="008C71CB"/>
    <w:rsid w:val="008F3D32"/>
    <w:rsid w:val="008F5D72"/>
    <w:rsid w:val="00912844"/>
    <w:rsid w:val="00934A78"/>
    <w:rsid w:val="00952A93"/>
    <w:rsid w:val="009969BE"/>
    <w:rsid w:val="00A40480"/>
    <w:rsid w:val="00A468D5"/>
    <w:rsid w:val="00A66518"/>
    <w:rsid w:val="00A84C0E"/>
    <w:rsid w:val="00AB5560"/>
    <w:rsid w:val="00B5163D"/>
    <w:rsid w:val="00BB3EE5"/>
    <w:rsid w:val="00BB45F1"/>
    <w:rsid w:val="00C34763"/>
    <w:rsid w:val="00CD0294"/>
    <w:rsid w:val="00CF49E9"/>
    <w:rsid w:val="00D7579A"/>
    <w:rsid w:val="00DE5149"/>
    <w:rsid w:val="00E42437"/>
    <w:rsid w:val="00E859E9"/>
    <w:rsid w:val="00EA2787"/>
    <w:rsid w:val="00F05C7D"/>
    <w:rsid w:val="00F76BAF"/>
    <w:rsid w:val="00F87CE5"/>
    <w:rsid w:val="00FD1B30"/>
    <w:rsid w:val="00FF33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C714C"/>
  <w15:chartTrackingRefBased/>
  <w15:docId w15:val="{3EF1FCA4-D7F6-614C-A9B8-01BA2C80B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71C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C71C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C71CB"/>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71CB"/>
    <w:pPr>
      <w:tabs>
        <w:tab w:val="center" w:pos="4680"/>
        <w:tab w:val="right" w:pos="9360"/>
      </w:tabs>
    </w:pPr>
  </w:style>
  <w:style w:type="character" w:customStyle="1" w:styleId="HeaderChar">
    <w:name w:val="Header Char"/>
    <w:basedOn w:val="DefaultParagraphFont"/>
    <w:link w:val="Header"/>
    <w:uiPriority w:val="99"/>
    <w:rsid w:val="008C71CB"/>
  </w:style>
  <w:style w:type="paragraph" w:styleId="Footer">
    <w:name w:val="footer"/>
    <w:basedOn w:val="Normal"/>
    <w:link w:val="FooterChar"/>
    <w:uiPriority w:val="99"/>
    <w:unhideWhenUsed/>
    <w:rsid w:val="008C71CB"/>
    <w:pPr>
      <w:tabs>
        <w:tab w:val="center" w:pos="4680"/>
        <w:tab w:val="right" w:pos="9360"/>
      </w:tabs>
    </w:pPr>
  </w:style>
  <w:style w:type="character" w:customStyle="1" w:styleId="FooterChar">
    <w:name w:val="Footer Char"/>
    <w:basedOn w:val="DefaultParagraphFont"/>
    <w:link w:val="Footer"/>
    <w:uiPriority w:val="99"/>
    <w:rsid w:val="008C71CB"/>
  </w:style>
  <w:style w:type="character" w:customStyle="1" w:styleId="Heading1Char">
    <w:name w:val="Heading 1 Char"/>
    <w:basedOn w:val="DefaultParagraphFont"/>
    <w:link w:val="Heading1"/>
    <w:uiPriority w:val="9"/>
    <w:rsid w:val="008C71CB"/>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8C71CB"/>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39"/>
    <w:rsid w:val="008C71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8C71CB"/>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8C71CB"/>
    <w:rPr>
      <w:rFonts w:eastAsiaTheme="minorEastAsia"/>
      <w:color w:val="5A5A5A" w:themeColor="text1" w:themeTint="A5"/>
      <w:spacing w:val="15"/>
      <w:sz w:val="22"/>
      <w:szCs w:val="22"/>
    </w:rPr>
  </w:style>
  <w:style w:type="character" w:customStyle="1" w:styleId="Heading2Char">
    <w:name w:val="Heading 2 Char"/>
    <w:basedOn w:val="DefaultParagraphFont"/>
    <w:link w:val="Heading2"/>
    <w:uiPriority w:val="9"/>
    <w:rsid w:val="008C71C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8C71CB"/>
    <w:rPr>
      <w:rFonts w:asciiTheme="majorHAnsi" w:eastAsiaTheme="majorEastAsia" w:hAnsiTheme="majorHAnsi" w:cstheme="majorBidi"/>
      <w:color w:val="1F3763" w:themeColor="accent1" w:themeShade="7F"/>
    </w:rPr>
  </w:style>
  <w:style w:type="paragraph" w:styleId="ListParagraph">
    <w:name w:val="List Paragraph"/>
    <w:basedOn w:val="Normal"/>
    <w:uiPriority w:val="34"/>
    <w:qFormat/>
    <w:rsid w:val="008C71CB"/>
    <w:pPr>
      <w:ind w:left="720"/>
      <w:contextualSpacing/>
    </w:pPr>
  </w:style>
  <w:style w:type="table" w:styleId="GridTable4">
    <w:name w:val="Grid Table 4"/>
    <w:basedOn w:val="TableNormal"/>
    <w:uiPriority w:val="49"/>
    <w:rsid w:val="008C71C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OCHeading">
    <w:name w:val="TOC Heading"/>
    <w:basedOn w:val="Heading1"/>
    <w:next w:val="Normal"/>
    <w:uiPriority w:val="39"/>
    <w:unhideWhenUsed/>
    <w:qFormat/>
    <w:rsid w:val="00875627"/>
    <w:pPr>
      <w:spacing w:before="480" w:line="276" w:lineRule="auto"/>
      <w:outlineLvl w:val="9"/>
    </w:pPr>
    <w:rPr>
      <w:b/>
      <w:bCs/>
      <w:sz w:val="28"/>
      <w:szCs w:val="28"/>
      <w:lang w:val="en-US"/>
    </w:rPr>
  </w:style>
  <w:style w:type="paragraph" w:styleId="TOC1">
    <w:name w:val="toc 1"/>
    <w:basedOn w:val="Normal"/>
    <w:next w:val="Normal"/>
    <w:autoRedefine/>
    <w:uiPriority w:val="39"/>
    <w:unhideWhenUsed/>
    <w:rsid w:val="00875627"/>
    <w:pPr>
      <w:spacing w:before="120"/>
    </w:pPr>
    <w:rPr>
      <w:b/>
      <w:bCs/>
      <w:i/>
      <w:iCs/>
    </w:rPr>
  </w:style>
  <w:style w:type="paragraph" w:styleId="TOC2">
    <w:name w:val="toc 2"/>
    <w:basedOn w:val="Normal"/>
    <w:next w:val="Normal"/>
    <w:autoRedefine/>
    <w:uiPriority w:val="39"/>
    <w:unhideWhenUsed/>
    <w:rsid w:val="00875627"/>
    <w:pPr>
      <w:spacing w:before="120"/>
      <w:ind w:left="240"/>
    </w:pPr>
    <w:rPr>
      <w:b/>
      <w:bCs/>
      <w:sz w:val="22"/>
      <w:szCs w:val="22"/>
    </w:rPr>
  </w:style>
  <w:style w:type="character" w:styleId="Hyperlink">
    <w:name w:val="Hyperlink"/>
    <w:basedOn w:val="DefaultParagraphFont"/>
    <w:uiPriority w:val="99"/>
    <w:unhideWhenUsed/>
    <w:rsid w:val="00875627"/>
    <w:rPr>
      <w:color w:val="0563C1" w:themeColor="hyperlink"/>
      <w:u w:val="single"/>
    </w:rPr>
  </w:style>
  <w:style w:type="paragraph" w:styleId="TOC3">
    <w:name w:val="toc 3"/>
    <w:basedOn w:val="Normal"/>
    <w:next w:val="Normal"/>
    <w:autoRedefine/>
    <w:uiPriority w:val="39"/>
    <w:semiHidden/>
    <w:unhideWhenUsed/>
    <w:rsid w:val="00875627"/>
    <w:pPr>
      <w:ind w:left="480"/>
    </w:pPr>
    <w:rPr>
      <w:sz w:val="20"/>
      <w:szCs w:val="20"/>
    </w:rPr>
  </w:style>
  <w:style w:type="paragraph" w:styleId="TOC4">
    <w:name w:val="toc 4"/>
    <w:basedOn w:val="Normal"/>
    <w:next w:val="Normal"/>
    <w:autoRedefine/>
    <w:uiPriority w:val="39"/>
    <w:semiHidden/>
    <w:unhideWhenUsed/>
    <w:rsid w:val="00875627"/>
    <w:pPr>
      <w:ind w:left="720"/>
    </w:pPr>
    <w:rPr>
      <w:sz w:val="20"/>
      <w:szCs w:val="20"/>
    </w:rPr>
  </w:style>
  <w:style w:type="paragraph" w:styleId="TOC5">
    <w:name w:val="toc 5"/>
    <w:basedOn w:val="Normal"/>
    <w:next w:val="Normal"/>
    <w:autoRedefine/>
    <w:uiPriority w:val="39"/>
    <w:semiHidden/>
    <w:unhideWhenUsed/>
    <w:rsid w:val="00875627"/>
    <w:pPr>
      <w:ind w:left="960"/>
    </w:pPr>
    <w:rPr>
      <w:sz w:val="20"/>
      <w:szCs w:val="20"/>
    </w:rPr>
  </w:style>
  <w:style w:type="paragraph" w:styleId="TOC6">
    <w:name w:val="toc 6"/>
    <w:basedOn w:val="Normal"/>
    <w:next w:val="Normal"/>
    <w:autoRedefine/>
    <w:uiPriority w:val="39"/>
    <w:semiHidden/>
    <w:unhideWhenUsed/>
    <w:rsid w:val="00875627"/>
    <w:pPr>
      <w:ind w:left="1200"/>
    </w:pPr>
    <w:rPr>
      <w:sz w:val="20"/>
      <w:szCs w:val="20"/>
    </w:rPr>
  </w:style>
  <w:style w:type="paragraph" w:styleId="TOC7">
    <w:name w:val="toc 7"/>
    <w:basedOn w:val="Normal"/>
    <w:next w:val="Normal"/>
    <w:autoRedefine/>
    <w:uiPriority w:val="39"/>
    <w:semiHidden/>
    <w:unhideWhenUsed/>
    <w:rsid w:val="00875627"/>
    <w:pPr>
      <w:ind w:left="1440"/>
    </w:pPr>
    <w:rPr>
      <w:sz w:val="20"/>
      <w:szCs w:val="20"/>
    </w:rPr>
  </w:style>
  <w:style w:type="paragraph" w:styleId="TOC8">
    <w:name w:val="toc 8"/>
    <w:basedOn w:val="Normal"/>
    <w:next w:val="Normal"/>
    <w:autoRedefine/>
    <w:uiPriority w:val="39"/>
    <w:semiHidden/>
    <w:unhideWhenUsed/>
    <w:rsid w:val="00875627"/>
    <w:pPr>
      <w:ind w:left="1680"/>
    </w:pPr>
    <w:rPr>
      <w:sz w:val="20"/>
      <w:szCs w:val="20"/>
    </w:rPr>
  </w:style>
  <w:style w:type="paragraph" w:styleId="TOC9">
    <w:name w:val="toc 9"/>
    <w:basedOn w:val="Normal"/>
    <w:next w:val="Normal"/>
    <w:autoRedefine/>
    <w:uiPriority w:val="39"/>
    <w:semiHidden/>
    <w:unhideWhenUsed/>
    <w:rsid w:val="00875627"/>
    <w:pPr>
      <w:ind w:left="1920"/>
    </w:pPr>
    <w:rPr>
      <w:sz w:val="20"/>
      <w:szCs w:val="20"/>
    </w:rPr>
  </w:style>
  <w:style w:type="paragraph" w:customStyle="1" w:styleId="Style1">
    <w:name w:val="Style1"/>
    <w:basedOn w:val="Heading1"/>
    <w:qFormat/>
    <w:rsid w:val="00875627"/>
    <w:pPr>
      <w:numPr>
        <w:numId w:val="2"/>
      </w:numPr>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703683">
      <w:bodyDiv w:val="1"/>
      <w:marLeft w:val="0"/>
      <w:marRight w:val="0"/>
      <w:marTop w:val="0"/>
      <w:marBottom w:val="0"/>
      <w:divBdr>
        <w:top w:val="none" w:sz="0" w:space="0" w:color="auto"/>
        <w:left w:val="none" w:sz="0" w:space="0" w:color="auto"/>
        <w:bottom w:val="none" w:sz="0" w:space="0" w:color="auto"/>
        <w:right w:val="none" w:sz="0" w:space="0" w:color="auto"/>
      </w:divBdr>
    </w:div>
    <w:div w:id="207692661">
      <w:bodyDiv w:val="1"/>
      <w:marLeft w:val="0"/>
      <w:marRight w:val="0"/>
      <w:marTop w:val="0"/>
      <w:marBottom w:val="0"/>
      <w:divBdr>
        <w:top w:val="none" w:sz="0" w:space="0" w:color="auto"/>
        <w:left w:val="none" w:sz="0" w:space="0" w:color="auto"/>
        <w:bottom w:val="none" w:sz="0" w:space="0" w:color="auto"/>
        <w:right w:val="none" w:sz="0" w:space="0" w:color="auto"/>
      </w:divBdr>
    </w:div>
    <w:div w:id="317542197">
      <w:bodyDiv w:val="1"/>
      <w:marLeft w:val="0"/>
      <w:marRight w:val="0"/>
      <w:marTop w:val="0"/>
      <w:marBottom w:val="0"/>
      <w:divBdr>
        <w:top w:val="none" w:sz="0" w:space="0" w:color="auto"/>
        <w:left w:val="none" w:sz="0" w:space="0" w:color="auto"/>
        <w:bottom w:val="none" w:sz="0" w:space="0" w:color="auto"/>
        <w:right w:val="none" w:sz="0" w:space="0" w:color="auto"/>
      </w:divBdr>
      <w:divsChild>
        <w:div w:id="411388940">
          <w:marLeft w:val="0"/>
          <w:marRight w:val="0"/>
          <w:marTop w:val="0"/>
          <w:marBottom w:val="0"/>
          <w:divBdr>
            <w:top w:val="none" w:sz="0" w:space="0" w:color="auto"/>
            <w:left w:val="none" w:sz="0" w:space="0" w:color="auto"/>
            <w:bottom w:val="none" w:sz="0" w:space="0" w:color="auto"/>
            <w:right w:val="none" w:sz="0" w:space="0" w:color="auto"/>
          </w:divBdr>
          <w:divsChild>
            <w:div w:id="1330212669">
              <w:marLeft w:val="0"/>
              <w:marRight w:val="0"/>
              <w:marTop w:val="0"/>
              <w:marBottom w:val="0"/>
              <w:divBdr>
                <w:top w:val="none" w:sz="0" w:space="0" w:color="auto"/>
                <w:left w:val="none" w:sz="0" w:space="0" w:color="auto"/>
                <w:bottom w:val="none" w:sz="0" w:space="0" w:color="auto"/>
                <w:right w:val="none" w:sz="0" w:space="0" w:color="auto"/>
              </w:divBdr>
              <w:divsChild>
                <w:div w:id="205017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103121">
          <w:marLeft w:val="0"/>
          <w:marRight w:val="0"/>
          <w:marTop w:val="0"/>
          <w:marBottom w:val="0"/>
          <w:divBdr>
            <w:top w:val="none" w:sz="0" w:space="0" w:color="auto"/>
            <w:left w:val="none" w:sz="0" w:space="0" w:color="auto"/>
            <w:bottom w:val="none" w:sz="0" w:space="0" w:color="auto"/>
            <w:right w:val="none" w:sz="0" w:space="0" w:color="auto"/>
          </w:divBdr>
          <w:divsChild>
            <w:div w:id="2904521">
              <w:marLeft w:val="0"/>
              <w:marRight w:val="0"/>
              <w:marTop w:val="0"/>
              <w:marBottom w:val="0"/>
              <w:divBdr>
                <w:top w:val="none" w:sz="0" w:space="0" w:color="auto"/>
                <w:left w:val="none" w:sz="0" w:space="0" w:color="auto"/>
                <w:bottom w:val="none" w:sz="0" w:space="0" w:color="auto"/>
                <w:right w:val="none" w:sz="0" w:space="0" w:color="auto"/>
              </w:divBdr>
              <w:divsChild>
                <w:div w:id="214041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782166">
      <w:bodyDiv w:val="1"/>
      <w:marLeft w:val="0"/>
      <w:marRight w:val="0"/>
      <w:marTop w:val="0"/>
      <w:marBottom w:val="0"/>
      <w:divBdr>
        <w:top w:val="none" w:sz="0" w:space="0" w:color="auto"/>
        <w:left w:val="none" w:sz="0" w:space="0" w:color="auto"/>
        <w:bottom w:val="none" w:sz="0" w:space="0" w:color="auto"/>
        <w:right w:val="none" w:sz="0" w:space="0" w:color="auto"/>
      </w:divBdr>
    </w:div>
    <w:div w:id="497306858">
      <w:bodyDiv w:val="1"/>
      <w:marLeft w:val="0"/>
      <w:marRight w:val="0"/>
      <w:marTop w:val="0"/>
      <w:marBottom w:val="0"/>
      <w:divBdr>
        <w:top w:val="none" w:sz="0" w:space="0" w:color="auto"/>
        <w:left w:val="none" w:sz="0" w:space="0" w:color="auto"/>
        <w:bottom w:val="none" w:sz="0" w:space="0" w:color="auto"/>
        <w:right w:val="none" w:sz="0" w:space="0" w:color="auto"/>
      </w:divBdr>
    </w:div>
    <w:div w:id="779183846">
      <w:bodyDiv w:val="1"/>
      <w:marLeft w:val="0"/>
      <w:marRight w:val="0"/>
      <w:marTop w:val="0"/>
      <w:marBottom w:val="0"/>
      <w:divBdr>
        <w:top w:val="none" w:sz="0" w:space="0" w:color="auto"/>
        <w:left w:val="none" w:sz="0" w:space="0" w:color="auto"/>
        <w:bottom w:val="none" w:sz="0" w:space="0" w:color="auto"/>
        <w:right w:val="none" w:sz="0" w:space="0" w:color="auto"/>
      </w:divBdr>
      <w:divsChild>
        <w:div w:id="711076321">
          <w:marLeft w:val="0"/>
          <w:marRight w:val="0"/>
          <w:marTop w:val="0"/>
          <w:marBottom w:val="0"/>
          <w:divBdr>
            <w:top w:val="none" w:sz="0" w:space="0" w:color="auto"/>
            <w:left w:val="none" w:sz="0" w:space="0" w:color="auto"/>
            <w:bottom w:val="none" w:sz="0" w:space="0" w:color="auto"/>
            <w:right w:val="none" w:sz="0" w:space="0" w:color="auto"/>
          </w:divBdr>
          <w:divsChild>
            <w:div w:id="344598505">
              <w:marLeft w:val="0"/>
              <w:marRight w:val="0"/>
              <w:marTop w:val="0"/>
              <w:marBottom w:val="0"/>
              <w:divBdr>
                <w:top w:val="none" w:sz="0" w:space="0" w:color="auto"/>
                <w:left w:val="none" w:sz="0" w:space="0" w:color="auto"/>
                <w:bottom w:val="none" w:sz="0" w:space="0" w:color="auto"/>
                <w:right w:val="none" w:sz="0" w:space="0" w:color="auto"/>
              </w:divBdr>
              <w:divsChild>
                <w:div w:id="1452819539">
                  <w:marLeft w:val="0"/>
                  <w:marRight w:val="0"/>
                  <w:marTop w:val="0"/>
                  <w:marBottom w:val="0"/>
                  <w:divBdr>
                    <w:top w:val="none" w:sz="0" w:space="0" w:color="auto"/>
                    <w:left w:val="none" w:sz="0" w:space="0" w:color="auto"/>
                    <w:bottom w:val="none" w:sz="0" w:space="0" w:color="auto"/>
                    <w:right w:val="none" w:sz="0" w:space="0" w:color="auto"/>
                  </w:divBdr>
                  <w:divsChild>
                    <w:div w:id="1668053156">
                      <w:marLeft w:val="0"/>
                      <w:marRight w:val="0"/>
                      <w:marTop w:val="0"/>
                      <w:marBottom w:val="0"/>
                      <w:divBdr>
                        <w:top w:val="none" w:sz="0" w:space="0" w:color="auto"/>
                        <w:left w:val="none" w:sz="0" w:space="0" w:color="auto"/>
                        <w:bottom w:val="none" w:sz="0" w:space="0" w:color="auto"/>
                        <w:right w:val="none" w:sz="0" w:space="0" w:color="auto"/>
                      </w:divBdr>
                    </w:div>
                  </w:divsChild>
                </w:div>
                <w:div w:id="44454611">
                  <w:marLeft w:val="0"/>
                  <w:marRight w:val="0"/>
                  <w:marTop w:val="0"/>
                  <w:marBottom w:val="0"/>
                  <w:divBdr>
                    <w:top w:val="none" w:sz="0" w:space="0" w:color="auto"/>
                    <w:left w:val="none" w:sz="0" w:space="0" w:color="auto"/>
                    <w:bottom w:val="none" w:sz="0" w:space="0" w:color="auto"/>
                    <w:right w:val="none" w:sz="0" w:space="0" w:color="auto"/>
                  </w:divBdr>
                  <w:divsChild>
                    <w:div w:id="1123502334">
                      <w:marLeft w:val="0"/>
                      <w:marRight w:val="0"/>
                      <w:marTop w:val="0"/>
                      <w:marBottom w:val="0"/>
                      <w:divBdr>
                        <w:top w:val="none" w:sz="0" w:space="0" w:color="auto"/>
                        <w:left w:val="none" w:sz="0" w:space="0" w:color="auto"/>
                        <w:bottom w:val="none" w:sz="0" w:space="0" w:color="auto"/>
                        <w:right w:val="none" w:sz="0" w:space="0" w:color="auto"/>
                      </w:divBdr>
                    </w:div>
                    <w:div w:id="1195389911">
                      <w:marLeft w:val="0"/>
                      <w:marRight w:val="0"/>
                      <w:marTop w:val="0"/>
                      <w:marBottom w:val="0"/>
                      <w:divBdr>
                        <w:top w:val="none" w:sz="0" w:space="0" w:color="auto"/>
                        <w:left w:val="none" w:sz="0" w:space="0" w:color="auto"/>
                        <w:bottom w:val="none" w:sz="0" w:space="0" w:color="auto"/>
                        <w:right w:val="none" w:sz="0" w:space="0" w:color="auto"/>
                      </w:divBdr>
                    </w:div>
                    <w:div w:id="172852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5409665">
      <w:bodyDiv w:val="1"/>
      <w:marLeft w:val="0"/>
      <w:marRight w:val="0"/>
      <w:marTop w:val="0"/>
      <w:marBottom w:val="0"/>
      <w:divBdr>
        <w:top w:val="none" w:sz="0" w:space="0" w:color="auto"/>
        <w:left w:val="none" w:sz="0" w:space="0" w:color="auto"/>
        <w:bottom w:val="none" w:sz="0" w:space="0" w:color="auto"/>
        <w:right w:val="none" w:sz="0" w:space="0" w:color="auto"/>
      </w:divBdr>
    </w:div>
    <w:div w:id="1164514887">
      <w:bodyDiv w:val="1"/>
      <w:marLeft w:val="0"/>
      <w:marRight w:val="0"/>
      <w:marTop w:val="0"/>
      <w:marBottom w:val="0"/>
      <w:divBdr>
        <w:top w:val="none" w:sz="0" w:space="0" w:color="auto"/>
        <w:left w:val="none" w:sz="0" w:space="0" w:color="auto"/>
        <w:bottom w:val="none" w:sz="0" w:space="0" w:color="auto"/>
        <w:right w:val="none" w:sz="0" w:space="0" w:color="auto"/>
      </w:divBdr>
    </w:div>
    <w:div w:id="1247613540">
      <w:bodyDiv w:val="1"/>
      <w:marLeft w:val="0"/>
      <w:marRight w:val="0"/>
      <w:marTop w:val="0"/>
      <w:marBottom w:val="0"/>
      <w:divBdr>
        <w:top w:val="none" w:sz="0" w:space="0" w:color="auto"/>
        <w:left w:val="none" w:sz="0" w:space="0" w:color="auto"/>
        <w:bottom w:val="none" w:sz="0" w:space="0" w:color="auto"/>
        <w:right w:val="none" w:sz="0" w:space="0" w:color="auto"/>
      </w:divBdr>
    </w:div>
    <w:div w:id="1283656725">
      <w:bodyDiv w:val="1"/>
      <w:marLeft w:val="0"/>
      <w:marRight w:val="0"/>
      <w:marTop w:val="0"/>
      <w:marBottom w:val="0"/>
      <w:divBdr>
        <w:top w:val="none" w:sz="0" w:space="0" w:color="auto"/>
        <w:left w:val="none" w:sz="0" w:space="0" w:color="auto"/>
        <w:bottom w:val="none" w:sz="0" w:space="0" w:color="auto"/>
        <w:right w:val="none" w:sz="0" w:space="0" w:color="auto"/>
      </w:divBdr>
      <w:divsChild>
        <w:div w:id="11075746">
          <w:marLeft w:val="0"/>
          <w:marRight w:val="0"/>
          <w:marTop w:val="0"/>
          <w:marBottom w:val="0"/>
          <w:divBdr>
            <w:top w:val="none" w:sz="0" w:space="0" w:color="auto"/>
            <w:left w:val="none" w:sz="0" w:space="0" w:color="auto"/>
            <w:bottom w:val="none" w:sz="0" w:space="0" w:color="auto"/>
            <w:right w:val="none" w:sz="0" w:space="0" w:color="auto"/>
          </w:divBdr>
          <w:divsChild>
            <w:div w:id="726487850">
              <w:marLeft w:val="0"/>
              <w:marRight w:val="0"/>
              <w:marTop w:val="0"/>
              <w:marBottom w:val="0"/>
              <w:divBdr>
                <w:top w:val="none" w:sz="0" w:space="0" w:color="auto"/>
                <w:left w:val="none" w:sz="0" w:space="0" w:color="auto"/>
                <w:bottom w:val="none" w:sz="0" w:space="0" w:color="auto"/>
                <w:right w:val="none" w:sz="0" w:space="0" w:color="auto"/>
              </w:divBdr>
              <w:divsChild>
                <w:div w:id="261962293">
                  <w:marLeft w:val="0"/>
                  <w:marRight w:val="0"/>
                  <w:marTop w:val="0"/>
                  <w:marBottom w:val="0"/>
                  <w:divBdr>
                    <w:top w:val="none" w:sz="0" w:space="0" w:color="auto"/>
                    <w:left w:val="none" w:sz="0" w:space="0" w:color="auto"/>
                    <w:bottom w:val="none" w:sz="0" w:space="0" w:color="auto"/>
                    <w:right w:val="none" w:sz="0" w:space="0" w:color="auto"/>
                  </w:divBdr>
                  <w:divsChild>
                    <w:div w:id="149522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812391">
      <w:bodyDiv w:val="1"/>
      <w:marLeft w:val="0"/>
      <w:marRight w:val="0"/>
      <w:marTop w:val="0"/>
      <w:marBottom w:val="0"/>
      <w:divBdr>
        <w:top w:val="none" w:sz="0" w:space="0" w:color="auto"/>
        <w:left w:val="none" w:sz="0" w:space="0" w:color="auto"/>
        <w:bottom w:val="none" w:sz="0" w:space="0" w:color="auto"/>
        <w:right w:val="none" w:sz="0" w:space="0" w:color="auto"/>
      </w:divBdr>
      <w:divsChild>
        <w:div w:id="1140878239">
          <w:marLeft w:val="0"/>
          <w:marRight w:val="0"/>
          <w:marTop w:val="0"/>
          <w:marBottom w:val="0"/>
          <w:divBdr>
            <w:top w:val="none" w:sz="0" w:space="0" w:color="auto"/>
            <w:left w:val="none" w:sz="0" w:space="0" w:color="auto"/>
            <w:bottom w:val="none" w:sz="0" w:space="0" w:color="auto"/>
            <w:right w:val="none" w:sz="0" w:space="0" w:color="auto"/>
          </w:divBdr>
          <w:divsChild>
            <w:div w:id="88476157">
              <w:marLeft w:val="0"/>
              <w:marRight w:val="0"/>
              <w:marTop w:val="0"/>
              <w:marBottom w:val="0"/>
              <w:divBdr>
                <w:top w:val="none" w:sz="0" w:space="0" w:color="auto"/>
                <w:left w:val="none" w:sz="0" w:space="0" w:color="auto"/>
                <w:bottom w:val="none" w:sz="0" w:space="0" w:color="auto"/>
                <w:right w:val="none" w:sz="0" w:space="0" w:color="auto"/>
              </w:divBdr>
              <w:divsChild>
                <w:div w:id="350686065">
                  <w:marLeft w:val="0"/>
                  <w:marRight w:val="0"/>
                  <w:marTop w:val="0"/>
                  <w:marBottom w:val="0"/>
                  <w:divBdr>
                    <w:top w:val="none" w:sz="0" w:space="0" w:color="auto"/>
                    <w:left w:val="none" w:sz="0" w:space="0" w:color="auto"/>
                    <w:bottom w:val="none" w:sz="0" w:space="0" w:color="auto"/>
                    <w:right w:val="none" w:sz="0" w:space="0" w:color="auto"/>
                  </w:divBdr>
                </w:div>
              </w:divsChild>
            </w:div>
            <w:div w:id="1733502808">
              <w:marLeft w:val="0"/>
              <w:marRight w:val="0"/>
              <w:marTop w:val="0"/>
              <w:marBottom w:val="0"/>
              <w:divBdr>
                <w:top w:val="none" w:sz="0" w:space="0" w:color="auto"/>
                <w:left w:val="none" w:sz="0" w:space="0" w:color="auto"/>
                <w:bottom w:val="none" w:sz="0" w:space="0" w:color="auto"/>
                <w:right w:val="none" w:sz="0" w:space="0" w:color="auto"/>
              </w:divBdr>
              <w:divsChild>
                <w:div w:id="999967268">
                  <w:marLeft w:val="0"/>
                  <w:marRight w:val="0"/>
                  <w:marTop w:val="0"/>
                  <w:marBottom w:val="0"/>
                  <w:divBdr>
                    <w:top w:val="none" w:sz="0" w:space="0" w:color="auto"/>
                    <w:left w:val="none" w:sz="0" w:space="0" w:color="auto"/>
                    <w:bottom w:val="none" w:sz="0" w:space="0" w:color="auto"/>
                    <w:right w:val="none" w:sz="0" w:space="0" w:color="auto"/>
                  </w:divBdr>
                </w:div>
              </w:divsChild>
            </w:div>
            <w:div w:id="1590312656">
              <w:marLeft w:val="0"/>
              <w:marRight w:val="0"/>
              <w:marTop w:val="0"/>
              <w:marBottom w:val="0"/>
              <w:divBdr>
                <w:top w:val="none" w:sz="0" w:space="0" w:color="auto"/>
                <w:left w:val="none" w:sz="0" w:space="0" w:color="auto"/>
                <w:bottom w:val="none" w:sz="0" w:space="0" w:color="auto"/>
                <w:right w:val="none" w:sz="0" w:space="0" w:color="auto"/>
              </w:divBdr>
              <w:divsChild>
                <w:div w:id="1547714537">
                  <w:marLeft w:val="0"/>
                  <w:marRight w:val="0"/>
                  <w:marTop w:val="0"/>
                  <w:marBottom w:val="0"/>
                  <w:divBdr>
                    <w:top w:val="none" w:sz="0" w:space="0" w:color="auto"/>
                    <w:left w:val="none" w:sz="0" w:space="0" w:color="auto"/>
                    <w:bottom w:val="none" w:sz="0" w:space="0" w:color="auto"/>
                    <w:right w:val="none" w:sz="0" w:space="0" w:color="auto"/>
                  </w:divBdr>
                </w:div>
              </w:divsChild>
            </w:div>
            <w:div w:id="802651012">
              <w:marLeft w:val="0"/>
              <w:marRight w:val="0"/>
              <w:marTop w:val="0"/>
              <w:marBottom w:val="0"/>
              <w:divBdr>
                <w:top w:val="none" w:sz="0" w:space="0" w:color="auto"/>
                <w:left w:val="none" w:sz="0" w:space="0" w:color="auto"/>
                <w:bottom w:val="none" w:sz="0" w:space="0" w:color="auto"/>
                <w:right w:val="none" w:sz="0" w:space="0" w:color="auto"/>
              </w:divBdr>
              <w:divsChild>
                <w:div w:id="1414283290">
                  <w:marLeft w:val="0"/>
                  <w:marRight w:val="0"/>
                  <w:marTop w:val="0"/>
                  <w:marBottom w:val="0"/>
                  <w:divBdr>
                    <w:top w:val="none" w:sz="0" w:space="0" w:color="auto"/>
                    <w:left w:val="none" w:sz="0" w:space="0" w:color="auto"/>
                    <w:bottom w:val="none" w:sz="0" w:space="0" w:color="auto"/>
                    <w:right w:val="none" w:sz="0" w:space="0" w:color="auto"/>
                  </w:divBdr>
                </w:div>
              </w:divsChild>
            </w:div>
            <w:div w:id="934554661">
              <w:marLeft w:val="0"/>
              <w:marRight w:val="0"/>
              <w:marTop w:val="0"/>
              <w:marBottom w:val="0"/>
              <w:divBdr>
                <w:top w:val="none" w:sz="0" w:space="0" w:color="auto"/>
                <w:left w:val="none" w:sz="0" w:space="0" w:color="auto"/>
                <w:bottom w:val="none" w:sz="0" w:space="0" w:color="auto"/>
                <w:right w:val="none" w:sz="0" w:space="0" w:color="auto"/>
              </w:divBdr>
              <w:divsChild>
                <w:div w:id="81422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018344">
      <w:bodyDiv w:val="1"/>
      <w:marLeft w:val="0"/>
      <w:marRight w:val="0"/>
      <w:marTop w:val="0"/>
      <w:marBottom w:val="0"/>
      <w:divBdr>
        <w:top w:val="none" w:sz="0" w:space="0" w:color="auto"/>
        <w:left w:val="none" w:sz="0" w:space="0" w:color="auto"/>
        <w:bottom w:val="none" w:sz="0" w:space="0" w:color="auto"/>
        <w:right w:val="none" w:sz="0" w:space="0" w:color="auto"/>
      </w:divBdr>
    </w:div>
    <w:div w:id="1475677611">
      <w:bodyDiv w:val="1"/>
      <w:marLeft w:val="0"/>
      <w:marRight w:val="0"/>
      <w:marTop w:val="0"/>
      <w:marBottom w:val="0"/>
      <w:divBdr>
        <w:top w:val="none" w:sz="0" w:space="0" w:color="auto"/>
        <w:left w:val="none" w:sz="0" w:space="0" w:color="auto"/>
        <w:bottom w:val="none" w:sz="0" w:space="0" w:color="auto"/>
        <w:right w:val="none" w:sz="0" w:space="0" w:color="auto"/>
      </w:divBdr>
    </w:div>
    <w:div w:id="1497107370">
      <w:bodyDiv w:val="1"/>
      <w:marLeft w:val="0"/>
      <w:marRight w:val="0"/>
      <w:marTop w:val="0"/>
      <w:marBottom w:val="0"/>
      <w:divBdr>
        <w:top w:val="none" w:sz="0" w:space="0" w:color="auto"/>
        <w:left w:val="none" w:sz="0" w:space="0" w:color="auto"/>
        <w:bottom w:val="none" w:sz="0" w:space="0" w:color="auto"/>
        <w:right w:val="none" w:sz="0" w:space="0" w:color="auto"/>
      </w:divBdr>
      <w:divsChild>
        <w:div w:id="658733680">
          <w:marLeft w:val="0"/>
          <w:marRight w:val="0"/>
          <w:marTop w:val="0"/>
          <w:marBottom w:val="0"/>
          <w:divBdr>
            <w:top w:val="none" w:sz="0" w:space="0" w:color="auto"/>
            <w:left w:val="none" w:sz="0" w:space="0" w:color="auto"/>
            <w:bottom w:val="none" w:sz="0" w:space="0" w:color="auto"/>
            <w:right w:val="none" w:sz="0" w:space="0" w:color="auto"/>
          </w:divBdr>
          <w:divsChild>
            <w:div w:id="1186863046">
              <w:marLeft w:val="0"/>
              <w:marRight w:val="0"/>
              <w:marTop w:val="0"/>
              <w:marBottom w:val="0"/>
              <w:divBdr>
                <w:top w:val="none" w:sz="0" w:space="0" w:color="auto"/>
                <w:left w:val="none" w:sz="0" w:space="0" w:color="auto"/>
                <w:bottom w:val="none" w:sz="0" w:space="0" w:color="auto"/>
                <w:right w:val="none" w:sz="0" w:space="0" w:color="auto"/>
              </w:divBdr>
              <w:divsChild>
                <w:div w:id="197239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491909">
      <w:bodyDiv w:val="1"/>
      <w:marLeft w:val="0"/>
      <w:marRight w:val="0"/>
      <w:marTop w:val="0"/>
      <w:marBottom w:val="0"/>
      <w:divBdr>
        <w:top w:val="none" w:sz="0" w:space="0" w:color="auto"/>
        <w:left w:val="none" w:sz="0" w:space="0" w:color="auto"/>
        <w:bottom w:val="none" w:sz="0" w:space="0" w:color="auto"/>
        <w:right w:val="none" w:sz="0" w:space="0" w:color="auto"/>
      </w:divBdr>
    </w:div>
    <w:div w:id="1908369949">
      <w:bodyDiv w:val="1"/>
      <w:marLeft w:val="0"/>
      <w:marRight w:val="0"/>
      <w:marTop w:val="0"/>
      <w:marBottom w:val="0"/>
      <w:divBdr>
        <w:top w:val="none" w:sz="0" w:space="0" w:color="auto"/>
        <w:left w:val="none" w:sz="0" w:space="0" w:color="auto"/>
        <w:bottom w:val="none" w:sz="0" w:space="0" w:color="auto"/>
        <w:right w:val="none" w:sz="0" w:space="0" w:color="auto"/>
      </w:divBdr>
      <w:divsChild>
        <w:div w:id="52626045">
          <w:marLeft w:val="0"/>
          <w:marRight w:val="0"/>
          <w:marTop w:val="0"/>
          <w:marBottom w:val="0"/>
          <w:divBdr>
            <w:top w:val="none" w:sz="0" w:space="0" w:color="auto"/>
            <w:left w:val="none" w:sz="0" w:space="0" w:color="auto"/>
            <w:bottom w:val="none" w:sz="0" w:space="0" w:color="auto"/>
            <w:right w:val="none" w:sz="0" w:space="0" w:color="auto"/>
          </w:divBdr>
        </w:div>
      </w:divsChild>
    </w:div>
    <w:div w:id="1980914547">
      <w:bodyDiv w:val="1"/>
      <w:marLeft w:val="0"/>
      <w:marRight w:val="0"/>
      <w:marTop w:val="0"/>
      <w:marBottom w:val="0"/>
      <w:divBdr>
        <w:top w:val="none" w:sz="0" w:space="0" w:color="auto"/>
        <w:left w:val="none" w:sz="0" w:space="0" w:color="auto"/>
        <w:bottom w:val="none" w:sz="0" w:space="0" w:color="auto"/>
        <w:right w:val="none" w:sz="0" w:space="0" w:color="auto"/>
      </w:divBdr>
      <w:divsChild>
        <w:div w:id="140705875">
          <w:marLeft w:val="0"/>
          <w:marRight w:val="0"/>
          <w:marTop w:val="0"/>
          <w:marBottom w:val="0"/>
          <w:divBdr>
            <w:top w:val="none" w:sz="0" w:space="0" w:color="auto"/>
            <w:left w:val="none" w:sz="0" w:space="0" w:color="auto"/>
            <w:bottom w:val="none" w:sz="0" w:space="0" w:color="auto"/>
            <w:right w:val="none" w:sz="0" w:space="0" w:color="auto"/>
          </w:divBdr>
          <w:divsChild>
            <w:div w:id="720977931">
              <w:marLeft w:val="0"/>
              <w:marRight w:val="0"/>
              <w:marTop w:val="0"/>
              <w:marBottom w:val="0"/>
              <w:divBdr>
                <w:top w:val="none" w:sz="0" w:space="0" w:color="auto"/>
                <w:left w:val="none" w:sz="0" w:space="0" w:color="auto"/>
                <w:bottom w:val="none" w:sz="0" w:space="0" w:color="auto"/>
                <w:right w:val="none" w:sz="0" w:space="0" w:color="auto"/>
              </w:divBdr>
              <w:divsChild>
                <w:div w:id="145771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757562">
      <w:bodyDiv w:val="1"/>
      <w:marLeft w:val="0"/>
      <w:marRight w:val="0"/>
      <w:marTop w:val="0"/>
      <w:marBottom w:val="0"/>
      <w:divBdr>
        <w:top w:val="none" w:sz="0" w:space="0" w:color="auto"/>
        <w:left w:val="none" w:sz="0" w:space="0" w:color="auto"/>
        <w:bottom w:val="none" w:sz="0" w:space="0" w:color="auto"/>
        <w:right w:val="none" w:sz="0" w:space="0" w:color="auto"/>
      </w:divBdr>
      <w:divsChild>
        <w:div w:id="202404425">
          <w:marLeft w:val="0"/>
          <w:marRight w:val="0"/>
          <w:marTop w:val="0"/>
          <w:marBottom w:val="0"/>
          <w:divBdr>
            <w:top w:val="none" w:sz="0" w:space="0" w:color="auto"/>
            <w:left w:val="none" w:sz="0" w:space="0" w:color="auto"/>
            <w:bottom w:val="none" w:sz="0" w:space="0" w:color="auto"/>
            <w:right w:val="none" w:sz="0" w:space="0" w:color="auto"/>
          </w:divBdr>
          <w:divsChild>
            <w:div w:id="648293469">
              <w:marLeft w:val="0"/>
              <w:marRight w:val="0"/>
              <w:marTop w:val="0"/>
              <w:marBottom w:val="0"/>
              <w:divBdr>
                <w:top w:val="none" w:sz="0" w:space="0" w:color="auto"/>
                <w:left w:val="none" w:sz="0" w:space="0" w:color="auto"/>
                <w:bottom w:val="none" w:sz="0" w:space="0" w:color="auto"/>
                <w:right w:val="none" w:sz="0" w:space="0" w:color="auto"/>
              </w:divBdr>
              <w:divsChild>
                <w:div w:id="59705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DEBF4E-C822-451C-BDB7-7263F394C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1263</Words>
  <Characters>7318</Characters>
  <Application>Microsoft Office Word</Application>
  <DocSecurity>0</DocSecurity>
  <Lines>365</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Paul Dixon</cp:lastModifiedBy>
  <cp:revision>5</cp:revision>
  <cp:lastPrinted>2025-12-05T14:36:00Z</cp:lastPrinted>
  <dcterms:created xsi:type="dcterms:W3CDTF">2025-12-05T14:21:00Z</dcterms:created>
  <dcterms:modified xsi:type="dcterms:W3CDTF">2025-12-05T14:37:00Z</dcterms:modified>
</cp:coreProperties>
</file>